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12" w:rsidRPr="00DF01E0" w:rsidRDefault="00604212" w:rsidP="00604212">
      <w:pPr>
        <w:jc w:val="right"/>
        <w:rPr>
          <w:sz w:val="18"/>
        </w:rPr>
      </w:pPr>
    </w:p>
    <w:tbl>
      <w:tblPr>
        <w:tblW w:w="10323" w:type="dxa"/>
        <w:jc w:val="center"/>
        <w:tblLook w:val="01E0"/>
      </w:tblPr>
      <w:tblGrid>
        <w:gridCol w:w="4613"/>
        <w:gridCol w:w="5710"/>
      </w:tblGrid>
      <w:tr w:rsidR="00972E1F" w:rsidRPr="002E408F" w:rsidTr="0070500B">
        <w:trPr>
          <w:trHeight w:val="1275"/>
          <w:jc w:val="center"/>
        </w:trPr>
        <w:tc>
          <w:tcPr>
            <w:tcW w:w="4613" w:type="dxa"/>
          </w:tcPr>
          <w:p w:rsidR="00972E1F" w:rsidRPr="002E408F" w:rsidRDefault="00972E1F" w:rsidP="0070500B">
            <w:pPr>
              <w:spacing w:after="0" w:line="240" w:lineRule="auto"/>
              <w:jc w:val="center"/>
              <w:rPr>
                <w:rFonts w:eastAsia="Times New Roman" w:cs="Times New Roman"/>
                <w:kern w:val="0"/>
                <w:sz w:val="26"/>
                <w:szCs w:val="20"/>
                <w:lang w:val="en-US" w:eastAsia="en-US"/>
              </w:rPr>
            </w:pPr>
            <w:bookmarkStart w:id="0" w:name="_Hlk150025187"/>
            <w:proofErr w:type="spellStart"/>
            <w:r>
              <w:rPr>
                <w:rFonts w:eastAsia="Times New Roman" w:cs="Times New Roman"/>
                <w:kern w:val="0"/>
                <w:sz w:val="26"/>
                <w:szCs w:val="20"/>
                <w:lang w:val="en-US" w:eastAsia="en-US"/>
              </w:rPr>
              <w:t>UBND</w:t>
            </w:r>
            <w:proofErr w:type="spellEnd"/>
            <w:r>
              <w:rPr>
                <w:rFonts w:eastAsia="Times New Roman" w:cs="Times New Roman"/>
                <w:kern w:val="0"/>
                <w:sz w:val="26"/>
                <w:szCs w:val="20"/>
                <w:lang w:val="en-US" w:eastAsia="en-US"/>
              </w:rPr>
              <w:t xml:space="preserve"> </w:t>
            </w:r>
            <w:proofErr w:type="spellStart"/>
            <w:r>
              <w:rPr>
                <w:rFonts w:eastAsia="Times New Roman" w:cs="Times New Roman"/>
                <w:kern w:val="0"/>
                <w:sz w:val="26"/>
                <w:szCs w:val="20"/>
                <w:lang w:val="en-US" w:eastAsia="en-US"/>
              </w:rPr>
              <w:t>THÀNH</w:t>
            </w:r>
            <w:proofErr w:type="spellEnd"/>
            <w:r>
              <w:rPr>
                <w:rFonts w:eastAsia="Times New Roman" w:cs="Times New Roman"/>
                <w:kern w:val="0"/>
                <w:sz w:val="26"/>
                <w:szCs w:val="20"/>
                <w:lang w:val="en-US" w:eastAsia="en-US"/>
              </w:rPr>
              <w:t xml:space="preserve"> </w:t>
            </w:r>
            <w:proofErr w:type="spellStart"/>
            <w:r>
              <w:rPr>
                <w:rFonts w:eastAsia="Times New Roman" w:cs="Times New Roman"/>
                <w:kern w:val="0"/>
                <w:sz w:val="26"/>
                <w:szCs w:val="20"/>
                <w:lang w:val="en-US" w:eastAsia="en-US"/>
              </w:rPr>
              <w:t>PHỐ</w:t>
            </w:r>
            <w:proofErr w:type="spellEnd"/>
            <w:r>
              <w:rPr>
                <w:rFonts w:eastAsia="Times New Roman" w:cs="Times New Roman"/>
                <w:kern w:val="0"/>
                <w:sz w:val="26"/>
                <w:szCs w:val="20"/>
                <w:lang w:val="en-US" w:eastAsia="en-US"/>
              </w:rPr>
              <w:t xml:space="preserve"> </w:t>
            </w:r>
            <w:proofErr w:type="spellStart"/>
            <w:r>
              <w:rPr>
                <w:rFonts w:eastAsia="Times New Roman" w:cs="Times New Roman"/>
                <w:kern w:val="0"/>
                <w:sz w:val="26"/>
                <w:szCs w:val="20"/>
                <w:lang w:val="en-US" w:eastAsia="en-US"/>
              </w:rPr>
              <w:t>HẢI</w:t>
            </w:r>
            <w:proofErr w:type="spellEnd"/>
            <w:r>
              <w:rPr>
                <w:rFonts w:eastAsia="Times New Roman" w:cs="Times New Roman"/>
                <w:kern w:val="0"/>
                <w:sz w:val="26"/>
                <w:szCs w:val="20"/>
                <w:lang w:val="en-US" w:eastAsia="en-US"/>
              </w:rPr>
              <w:t xml:space="preserve"> </w:t>
            </w:r>
            <w:proofErr w:type="spellStart"/>
            <w:r>
              <w:rPr>
                <w:rFonts w:eastAsia="Times New Roman" w:cs="Times New Roman"/>
                <w:kern w:val="0"/>
                <w:sz w:val="26"/>
                <w:szCs w:val="20"/>
                <w:lang w:val="en-US" w:eastAsia="en-US"/>
              </w:rPr>
              <w:t>DƯƠNG</w:t>
            </w:r>
            <w:proofErr w:type="spellEnd"/>
          </w:p>
          <w:p w:rsidR="00972E1F" w:rsidRPr="002E408F" w:rsidRDefault="00972E1F" w:rsidP="0070500B">
            <w:pPr>
              <w:spacing w:after="0" w:line="240" w:lineRule="auto"/>
              <w:jc w:val="center"/>
              <w:rPr>
                <w:rFonts w:ascii="Times New Roman Bold" w:eastAsia="Times New Roman" w:hAnsi="Times New Roman Bold" w:cs="Times New Roman"/>
                <w:b/>
                <w:spacing w:val="-12"/>
                <w:kern w:val="0"/>
                <w:sz w:val="26"/>
                <w:szCs w:val="20"/>
                <w:lang w:val="en-US" w:eastAsia="en-US"/>
              </w:rPr>
            </w:pPr>
            <w:proofErr w:type="spellStart"/>
            <w:r>
              <w:rPr>
                <w:rFonts w:ascii="Times New Roman Bold" w:eastAsia="Times New Roman" w:hAnsi="Times New Roman Bold" w:cs="Times New Roman"/>
                <w:b/>
                <w:spacing w:val="-12"/>
                <w:kern w:val="0"/>
                <w:sz w:val="26"/>
                <w:szCs w:val="20"/>
                <w:lang w:val="en-US" w:eastAsia="en-US"/>
              </w:rPr>
              <w:t>TRƯỜNG</w:t>
            </w:r>
            <w:proofErr w:type="spellEnd"/>
            <w:r>
              <w:rPr>
                <w:rFonts w:ascii="Times New Roman Bold" w:eastAsia="Times New Roman" w:hAnsi="Times New Roman Bold" w:cs="Times New Roman"/>
                <w:b/>
                <w:spacing w:val="-12"/>
                <w:kern w:val="0"/>
                <w:sz w:val="26"/>
                <w:szCs w:val="20"/>
                <w:lang w:val="en-US" w:eastAsia="en-US"/>
              </w:rPr>
              <w:t xml:space="preserve"> </w:t>
            </w:r>
            <w:proofErr w:type="spellStart"/>
            <w:r>
              <w:rPr>
                <w:rFonts w:ascii="Times New Roman Bold" w:eastAsia="Times New Roman" w:hAnsi="Times New Roman Bold" w:cs="Times New Roman"/>
                <w:b/>
                <w:spacing w:val="-12"/>
                <w:kern w:val="0"/>
                <w:sz w:val="26"/>
                <w:szCs w:val="20"/>
                <w:lang w:val="en-US" w:eastAsia="en-US"/>
              </w:rPr>
              <w:t>MẦM</w:t>
            </w:r>
            <w:proofErr w:type="spellEnd"/>
            <w:r>
              <w:rPr>
                <w:rFonts w:ascii="Times New Roman Bold" w:eastAsia="Times New Roman" w:hAnsi="Times New Roman Bold" w:cs="Times New Roman"/>
                <w:b/>
                <w:spacing w:val="-12"/>
                <w:kern w:val="0"/>
                <w:sz w:val="26"/>
                <w:szCs w:val="20"/>
                <w:lang w:val="en-US" w:eastAsia="en-US"/>
              </w:rPr>
              <w:t xml:space="preserve"> NON </w:t>
            </w:r>
            <w:proofErr w:type="spellStart"/>
            <w:r>
              <w:rPr>
                <w:rFonts w:ascii="Times New Roman Bold" w:eastAsia="Times New Roman" w:hAnsi="Times New Roman Bold" w:cs="Times New Roman"/>
                <w:b/>
                <w:spacing w:val="-12"/>
                <w:kern w:val="0"/>
                <w:sz w:val="26"/>
                <w:szCs w:val="20"/>
                <w:lang w:val="en-US" w:eastAsia="en-US"/>
              </w:rPr>
              <w:t>TỨ</w:t>
            </w:r>
            <w:proofErr w:type="spellEnd"/>
            <w:r>
              <w:rPr>
                <w:rFonts w:ascii="Times New Roman Bold" w:eastAsia="Times New Roman" w:hAnsi="Times New Roman Bold" w:cs="Times New Roman"/>
                <w:b/>
                <w:spacing w:val="-12"/>
                <w:kern w:val="0"/>
                <w:sz w:val="26"/>
                <w:szCs w:val="20"/>
                <w:lang w:val="en-US" w:eastAsia="en-US"/>
              </w:rPr>
              <w:t xml:space="preserve"> MINH</w:t>
            </w:r>
          </w:p>
          <w:p w:rsidR="00972E1F" w:rsidRPr="002E408F" w:rsidRDefault="00F7170F" w:rsidP="0070500B">
            <w:pPr>
              <w:spacing w:before="360" w:after="0" w:line="240" w:lineRule="auto"/>
              <w:jc w:val="center"/>
              <w:rPr>
                <w:rFonts w:eastAsia="Times New Roman" w:cs="Times New Roman"/>
                <w:kern w:val="0"/>
                <w:sz w:val="26"/>
                <w:szCs w:val="20"/>
                <w:lang w:val="en-US" w:eastAsia="en-US"/>
              </w:rPr>
            </w:pPr>
            <w:r w:rsidRPr="00F7170F">
              <w:rPr>
                <w:rFonts w:eastAsia="Times New Roman" w:cs="Times New Roman"/>
                <w:b/>
                <w:noProof/>
                <w:kern w:val="0"/>
                <w:sz w:val="24"/>
                <w:szCs w:val="26"/>
                <w:lang w:val="en-US" w:eastAsia="en-US"/>
              </w:rPr>
              <w:pict>
                <v:line id="Straight Connector 4" o:spid="_x0000_s1028" style="position:absolute;left:0;text-align:left;z-index:251656704;visibility:visible;mso-wrap-distance-top:-3e-5mm;mso-wrap-distance-bottom:-3e-5mm" from="45.1pt,2.65pt" to="13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snRHutkAAAAGAQAADwAAAGRycy9kb3ducmV2LnhtbEyOTU/D&#10;MBBE70j8B2uRuFTUJhVfIZsKAblxoYC4buMliYjXaey2gV+PywWOTzOaecVycr3a8Rg6LwjncwOK&#10;pfa2kwbh9aU6uwYVIoml3gsjfHGAZXl8VFBu/V6eebeKjUojEnJCaGMccq1D3bKjMPcDS8o+/Ogo&#10;JhwbbUfap3HX68yYS+2ok/TQ0sD3Ldefq61DCNUbb6rvWT0z74vGc7Z5eHokxNOT6e4WVOQp/pXh&#10;oJ/UoUxOa78VG1SPcGOy1ES4WIBKcXZ14PUv67LQ//XLHwAAAP//AwBQSwECLQAUAAYACAAAACEA&#10;toM4kv4AAADhAQAAEwAAAAAAAAAAAAAAAAAAAAAAW0NvbnRlbnRfVHlwZXNdLnhtbFBLAQItABQA&#10;BgAIAAAAIQA4/SH/1gAAAJQBAAALAAAAAAAAAAAAAAAAAC8BAABfcmVscy8ucmVsc1BLAQItABQA&#10;BgAIAAAAIQAzI17JrwEAAEgDAAAOAAAAAAAAAAAAAAAAAC4CAABkcnMvZTJvRG9jLnhtbFBLAQIt&#10;ABQABgAIAAAAIQCydEe62QAAAAYBAAAPAAAAAAAAAAAAAAAAAAkEAABkcnMvZG93bnJldi54bWxQ&#10;SwUGAAAAAAQABADzAAAADwUAAAAA&#10;"/>
              </w:pict>
            </w:r>
            <w:proofErr w:type="spellStart"/>
            <w:r w:rsidR="00707C12">
              <w:rPr>
                <w:rFonts w:eastAsia="Times New Roman" w:cs="Times New Roman"/>
                <w:kern w:val="0"/>
                <w:sz w:val="26"/>
                <w:szCs w:val="26"/>
                <w:lang w:val="en-US" w:eastAsia="en-US"/>
              </w:rPr>
              <w:t>Số</w:t>
            </w:r>
            <w:proofErr w:type="spellEnd"/>
            <w:r w:rsidR="00707C12">
              <w:rPr>
                <w:rFonts w:eastAsia="Times New Roman" w:cs="Times New Roman"/>
                <w:kern w:val="0"/>
                <w:sz w:val="26"/>
                <w:szCs w:val="26"/>
                <w:lang w:val="en-US" w:eastAsia="en-US"/>
              </w:rPr>
              <w:t>: 72</w:t>
            </w:r>
            <w:r w:rsidR="00972E1F" w:rsidRPr="002E408F">
              <w:rPr>
                <w:rFonts w:eastAsia="Times New Roman" w:cs="Times New Roman"/>
                <w:kern w:val="0"/>
                <w:sz w:val="26"/>
                <w:szCs w:val="26"/>
                <w:lang w:val="en-US" w:eastAsia="en-US"/>
              </w:rPr>
              <w:t>/</w:t>
            </w:r>
            <w:bookmarkStart w:id="1" w:name="_Hlk162296838"/>
            <w:proofErr w:type="spellStart"/>
            <w:r w:rsidR="00972E1F" w:rsidRPr="002E408F">
              <w:rPr>
                <w:rFonts w:eastAsia="Times New Roman" w:cs="Times New Roman"/>
                <w:kern w:val="0"/>
                <w:sz w:val="26"/>
                <w:szCs w:val="26"/>
                <w:lang w:val="en-US" w:eastAsia="en-US"/>
              </w:rPr>
              <w:t>QĐ-</w:t>
            </w:r>
            <w:bookmarkEnd w:id="1"/>
            <w:r w:rsidR="00972E1F">
              <w:rPr>
                <w:rFonts w:eastAsia="Times New Roman" w:cs="Times New Roman"/>
                <w:kern w:val="0"/>
                <w:sz w:val="26"/>
                <w:szCs w:val="26"/>
                <w:lang w:val="en-US" w:eastAsia="en-US"/>
              </w:rPr>
              <w:t>TMNTM</w:t>
            </w:r>
            <w:proofErr w:type="spellEnd"/>
          </w:p>
        </w:tc>
        <w:tc>
          <w:tcPr>
            <w:tcW w:w="5710" w:type="dxa"/>
          </w:tcPr>
          <w:p w:rsidR="00972E1F" w:rsidRPr="002E408F" w:rsidRDefault="00972E1F" w:rsidP="0070500B">
            <w:pPr>
              <w:spacing w:after="0" w:line="240" w:lineRule="auto"/>
              <w:jc w:val="center"/>
              <w:rPr>
                <w:rFonts w:eastAsia="Times New Roman" w:cs="Times New Roman"/>
                <w:b/>
                <w:kern w:val="0"/>
                <w:sz w:val="26"/>
                <w:szCs w:val="26"/>
                <w:lang w:val="en-US" w:eastAsia="en-US"/>
              </w:rPr>
            </w:pPr>
            <w:proofErr w:type="spellStart"/>
            <w:r w:rsidRPr="002E408F">
              <w:rPr>
                <w:rFonts w:eastAsia="Times New Roman" w:cs="Times New Roman"/>
                <w:b/>
                <w:kern w:val="0"/>
                <w:sz w:val="26"/>
                <w:szCs w:val="26"/>
                <w:lang w:val="en-US" w:eastAsia="en-US"/>
              </w:rPr>
              <w:t>CỘNG</w:t>
            </w:r>
            <w:proofErr w:type="spellEnd"/>
            <w:r w:rsidRPr="002E408F">
              <w:rPr>
                <w:rFonts w:eastAsia="Times New Roman" w:cs="Times New Roman"/>
                <w:b/>
                <w:kern w:val="0"/>
                <w:sz w:val="26"/>
                <w:szCs w:val="26"/>
                <w:lang w:val="en-US" w:eastAsia="en-US"/>
              </w:rPr>
              <w:t xml:space="preserve"> </w:t>
            </w:r>
            <w:proofErr w:type="spellStart"/>
            <w:r w:rsidRPr="002E408F">
              <w:rPr>
                <w:rFonts w:eastAsia="Times New Roman" w:cs="Times New Roman"/>
                <w:b/>
                <w:kern w:val="0"/>
                <w:sz w:val="26"/>
                <w:szCs w:val="26"/>
                <w:lang w:val="en-US" w:eastAsia="en-US"/>
              </w:rPr>
              <w:t>HÒA</w:t>
            </w:r>
            <w:proofErr w:type="spellEnd"/>
            <w:r w:rsidRPr="002E408F">
              <w:rPr>
                <w:rFonts w:eastAsia="Times New Roman" w:cs="Times New Roman"/>
                <w:b/>
                <w:kern w:val="0"/>
                <w:sz w:val="26"/>
                <w:szCs w:val="26"/>
                <w:lang w:val="en-US" w:eastAsia="en-US"/>
              </w:rPr>
              <w:t xml:space="preserve"> </w:t>
            </w:r>
            <w:proofErr w:type="spellStart"/>
            <w:r w:rsidRPr="002E408F">
              <w:rPr>
                <w:rFonts w:eastAsia="Times New Roman" w:cs="Times New Roman"/>
                <w:b/>
                <w:kern w:val="0"/>
                <w:sz w:val="26"/>
                <w:szCs w:val="26"/>
                <w:lang w:val="en-US" w:eastAsia="en-US"/>
              </w:rPr>
              <w:t>XÃ</w:t>
            </w:r>
            <w:proofErr w:type="spellEnd"/>
            <w:r w:rsidRPr="002E408F">
              <w:rPr>
                <w:rFonts w:eastAsia="Times New Roman" w:cs="Times New Roman"/>
                <w:b/>
                <w:kern w:val="0"/>
                <w:sz w:val="26"/>
                <w:szCs w:val="26"/>
                <w:lang w:val="en-US" w:eastAsia="en-US"/>
              </w:rPr>
              <w:t xml:space="preserve"> </w:t>
            </w:r>
            <w:proofErr w:type="spellStart"/>
            <w:r w:rsidRPr="002E408F">
              <w:rPr>
                <w:rFonts w:eastAsia="Times New Roman" w:cs="Times New Roman"/>
                <w:b/>
                <w:kern w:val="0"/>
                <w:sz w:val="26"/>
                <w:szCs w:val="26"/>
                <w:lang w:val="en-US" w:eastAsia="en-US"/>
              </w:rPr>
              <w:t>HỘI</w:t>
            </w:r>
            <w:proofErr w:type="spellEnd"/>
            <w:r w:rsidRPr="002E408F">
              <w:rPr>
                <w:rFonts w:eastAsia="Times New Roman" w:cs="Times New Roman"/>
                <w:b/>
                <w:kern w:val="0"/>
                <w:sz w:val="26"/>
                <w:szCs w:val="26"/>
                <w:lang w:val="en-US" w:eastAsia="en-US"/>
              </w:rPr>
              <w:t xml:space="preserve"> </w:t>
            </w:r>
            <w:proofErr w:type="spellStart"/>
            <w:r w:rsidRPr="002E408F">
              <w:rPr>
                <w:rFonts w:eastAsia="Times New Roman" w:cs="Times New Roman"/>
                <w:b/>
                <w:kern w:val="0"/>
                <w:sz w:val="26"/>
                <w:szCs w:val="26"/>
                <w:lang w:val="en-US" w:eastAsia="en-US"/>
              </w:rPr>
              <w:t>CHỦ</w:t>
            </w:r>
            <w:proofErr w:type="spellEnd"/>
            <w:r w:rsidRPr="002E408F">
              <w:rPr>
                <w:rFonts w:eastAsia="Times New Roman" w:cs="Times New Roman"/>
                <w:b/>
                <w:kern w:val="0"/>
                <w:sz w:val="26"/>
                <w:szCs w:val="26"/>
                <w:lang w:val="en-US" w:eastAsia="en-US"/>
              </w:rPr>
              <w:t xml:space="preserve"> </w:t>
            </w:r>
            <w:proofErr w:type="spellStart"/>
            <w:r w:rsidRPr="002E408F">
              <w:rPr>
                <w:rFonts w:eastAsia="Times New Roman" w:cs="Times New Roman"/>
                <w:b/>
                <w:kern w:val="0"/>
                <w:sz w:val="26"/>
                <w:szCs w:val="26"/>
                <w:lang w:val="en-US" w:eastAsia="en-US"/>
              </w:rPr>
              <w:t>NGHĨA</w:t>
            </w:r>
            <w:proofErr w:type="spellEnd"/>
            <w:r w:rsidRPr="002E408F">
              <w:rPr>
                <w:rFonts w:eastAsia="Times New Roman" w:cs="Times New Roman"/>
                <w:b/>
                <w:kern w:val="0"/>
                <w:sz w:val="26"/>
                <w:szCs w:val="26"/>
                <w:lang w:val="en-US" w:eastAsia="en-US"/>
              </w:rPr>
              <w:t xml:space="preserve"> </w:t>
            </w:r>
            <w:proofErr w:type="spellStart"/>
            <w:r w:rsidRPr="002E408F">
              <w:rPr>
                <w:rFonts w:eastAsia="Times New Roman" w:cs="Times New Roman"/>
                <w:b/>
                <w:kern w:val="0"/>
                <w:sz w:val="26"/>
                <w:szCs w:val="26"/>
                <w:lang w:val="en-US" w:eastAsia="en-US"/>
              </w:rPr>
              <w:t>VIỆT</w:t>
            </w:r>
            <w:proofErr w:type="spellEnd"/>
            <w:r w:rsidRPr="002E408F">
              <w:rPr>
                <w:rFonts w:eastAsia="Times New Roman" w:cs="Times New Roman"/>
                <w:b/>
                <w:kern w:val="0"/>
                <w:sz w:val="26"/>
                <w:szCs w:val="26"/>
                <w:lang w:val="en-US" w:eastAsia="en-US"/>
              </w:rPr>
              <w:t xml:space="preserve"> </w:t>
            </w:r>
            <w:smartTag w:uri="urn:schemas-microsoft-com:office:smarttags" w:element="place">
              <w:smartTag w:uri="urn:schemas-microsoft-com:office:smarttags" w:element="country-region">
                <w:r w:rsidRPr="002E408F">
                  <w:rPr>
                    <w:rFonts w:eastAsia="Times New Roman" w:cs="Times New Roman"/>
                    <w:b/>
                    <w:kern w:val="0"/>
                    <w:sz w:val="26"/>
                    <w:szCs w:val="26"/>
                    <w:lang w:val="en-US" w:eastAsia="en-US"/>
                  </w:rPr>
                  <w:t>NAM</w:t>
                </w:r>
              </w:smartTag>
            </w:smartTag>
          </w:p>
          <w:p w:rsidR="00972E1F" w:rsidRPr="002E408F" w:rsidRDefault="00972E1F" w:rsidP="0070500B">
            <w:pPr>
              <w:spacing w:after="0" w:line="240" w:lineRule="auto"/>
              <w:jc w:val="center"/>
              <w:rPr>
                <w:rFonts w:eastAsia="Times New Roman" w:cs="Times New Roman"/>
                <w:b/>
                <w:kern w:val="0"/>
                <w:sz w:val="26"/>
                <w:szCs w:val="26"/>
                <w:lang w:val="en-US" w:eastAsia="en-US"/>
              </w:rPr>
            </w:pPr>
            <w:proofErr w:type="spellStart"/>
            <w:r w:rsidRPr="002E408F">
              <w:rPr>
                <w:rFonts w:eastAsia="Times New Roman" w:cs="Times New Roman"/>
                <w:b/>
                <w:kern w:val="0"/>
                <w:szCs w:val="26"/>
                <w:lang w:val="en-US" w:eastAsia="en-US"/>
              </w:rPr>
              <w:t>Độc</w:t>
            </w:r>
            <w:proofErr w:type="spellEnd"/>
            <w:r w:rsidR="00A371DD">
              <w:rPr>
                <w:rFonts w:eastAsia="Times New Roman" w:cs="Times New Roman"/>
                <w:b/>
                <w:kern w:val="0"/>
                <w:szCs w:val="26"/>
                <w:lang w:val="en-US" w:eastAsia="en-US"/>
              </w:rPr>
              <w:t xml:space="preserve"> </w:t>
            </w:r>
            <w:proofErr w:type="spellStart"/>
            <w:r w:rsidRPr="002E408F">
              <w:rPr>
                <w:rFonts w:eastAsia="Times New Roman" w:cs="Times New Roman"/>
                <w:b/>
                <w:kern w:val="0"/>
                <w:szCs w:val="26"/>
                <w:lang w:val="en-US" w:eastAsia="en-US"/>
              </w:rPr>
              <w:t>lập</w:t>
            </w:r>
            <w:proofErr w:type="spellEnd"/>
            <w:r w:rsidRPr="002E408F">
              <w:rPr>
                <w:rFonts w:eastAsia="Times New Roman" w:cs="Times New Roman"/>
                <w:b/>
                <w:kern w:val="0"/>
                <w:szCs w:val="26"/>
                <w:lang w:val="en-US" w:eastAsia="en-US"/>
              </w:rPr>
              <w:t xml:space="preserve"> - </w:t>
            </w:r>
            <w:proofErr w:type="spellStart"/>
            <w:r w:rsidRPr="002E408F">
              <w:rPr>
                <w:rFonts w:eastAsia="Times New Roman" w:cs="Times New Roman"/>
                <w:b/>
                <w:kern w:val="0"/>
                <w:szCs w:val="26"/>
                <w:lang w:val="en-US" w:eastAsia="en-US"/>
              </w:rPr>
              <w:t>Tự</w:t>
            </w:r>
            <w:proofErr w:type="spellEnd"/>
            <w:r w:rsidRPr="002E408F">
              <w:rPr>
                <w:rFonts w:eastAsia="Times New Roman" w:cs="Times New Roman"/>
                <w:b/>
                <w:kern w:val="0"/>
                <w:szCs w:val="26"/>
                <w:lang w:val="en-US" w:eastAsia="en-US"/>
              </w:rPr>
              <w:t xml:space="preserve"> do - </w:t>
            </w:r>
            <w:proofErr w:type="spellStart"/>
            <w:r w:rsidRPr="002E408F">
              <w:rPr>
                <w:rFonts w:eastAsia="Times New Roman" w:cs="Times New Roman"/>
                <w:b/>
                <w:kern w:val="0"/>
                <w:szCs w:val="26"/>
                <w:lang w:val="en-US" w:eastAsia="en-US"/>
              </w:rPr>
              <w:t>Hạnh</w:t>
            </w:r>
            <w:proofErr w:type="spellEnd"/>
            <w:r w:rsidR="00A371DD">
              <w:rPr>
                <w:rFonts w:eastAsia="Times New Roman" w:cs="Times New Roman"/>
                <w:b/>
                <w:kern w:val="0"/>
                <w:szCs w:val="26"/>
                <w:lang w:val="en-US" w:eastAsia="en-US"/>
              </w:rPr>
              <w:t xml:space="preserve"> </w:t>
            </w:r>
            <w:proofErr w:type="spellStart"/>
            <w:r w:rsidRPr="002E408F">
              <w:rPr>
                <w:rFonts w:eastAsia="Times New Roman" w:cs="Times New Roman"/>
                <w:b/>
                <w:kern w:val="0"/>
                <w:szCs w:val="26"/>
                <w:lang w:val="en-US" w:eastAsia="en-US"/>
              </w:rPr>
              <w:t>phúc</w:t>
            </w:r>
            <w:proofErr w:type="spellEnd"/>
          </w:p>
          <w:p w:rsidR="00972E1F" w:rsidRPr="002E408F" w:rsidRDefault="00F7170F" w:rsidP="0070500B">
            <w:pPr>
              <w:spacing w:before="340" w:after="0" w:line="240" w:lineRule="auto"/>
              <w:jc w:val="center"/>
              <w:rPr>
                <w:rFonts w:eastAsia="Times New Roman" w:cs="Times New Roman"/>
                <w:b/>
                <w:kern w:val="0"/>
                <w:sz w:val="26"/>
                <w:szCs w:val="26"/>
                <w:lang w:val="en-US" w:eastAsia="en-US"/>
              </w:rPr>
            </w:pPr>
            <w:r w:rsidRPr="00F7170F">
              <w:rPr>
                <w:rFonts w:eastAsia="Times New Roman" w:cs="Times New Roman"/>
                <w:b/>
                <w:noProof/>
                <w:kern w:val="0"/>
                <w:sz w:val="26"/>
                <w:szCs w:val="20"/>
                <w:lang w:val="en-US" w:eastAsia="en-US"/>
              </w:rPr>
              <w:pict>
                <v:line id="Straight Connector 3" o:spid="_x0000_s1029" style="position:absolute;left:0;text-align:left;z-index:251657728;visibility:visible;mso-wrap-distance-top:-3e-5mm;mso-wrap-distance-bottom:-3e-5mm" from="56.3pt,3.3pt" to="214.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IWBNevaAAAABwEAAA8AAABkcnMvZG93bnJldi54bWxMjsFO&#10;wzAQRO9I/IO1SFwq6jSgtApxKgTkxoVCxXUbL0lEvE5jtw18PQsXOK2eZjT7ivXkenWkMXSeDSzm&#10;CSji2tuOGwOvL9XVClSIyBZ7z2TgkwKsy/OzAnPrT/xMx01slIxwyNFAG+OQax3qlhyGuR+IJXv3&#10;o8MoODbajniScdfrNEky7bBj+dDiQPct1R+bgzMQqi3tq69ZPUverhtP6f7h6RGNubyY7m5BRZri&#10;Xxl+9EUdSnHa+QPboHrhRZpJ1UAmR/KbdLUEtftlXRb6v3/5DQAA//8DAFBLAQItABQABgAIAAAA&#10;IQC2gziS/gAAAOEBAAATAAAAAAAAAAAAAAAAAAAAAABbQ29udGVudF9UeXBlc10ueG1sUEsBAi0A&#10;FAAGAAgAAAAhADj9If/WAAAAlAEAAAsAAAAAAAAAAAAAAAAALwEAAF9yZWxzLy5yZWxzUEsBAi0A&#10;FAAGAAgAAAAhAAW+FEOwAQAASAMAAA4AAAAAAAAAAAAAAAAALgIAAGRycy9lMm9Eb2MueG1sUEsB&#10;Ai0AFAAGAAgAAAAhAIWBNevaAAAABwEAAA8AAAAAAAAAAAAAAAAACgQAAGRycy9kb3ducmV2Lnht&#10;bFBLBQYAAAAABAAEAPMAAAARBQAAAAA=&#10;"/>
              </w:pict>
            </w:r>
            <w:proofErr w:type="spellStart"/>
            <w:r w:rsidR="00972E1F" w:rsidRPr="002E408F">
              <w:rPr>
                <w:rFonts w:eastAsia="Times New Roman" w:cs="Times New Roman"/>
                <w:i/>
                <w:kern w:val="0"/>
                <w:sz w:val="26"/>
                <w:szCs w:val="20"/>
                <w:lang w:val="en-US" w:eastAsia="en-US"/>
              </w:rPr>
              <w:t>Hải</w:t>
            </w:r>
            <w:proofErr w:type="spellEnd"/>
            <w:r w:rsidR="00972E1F">
              <w:rPr>
                <w:rFonts w:eastAsia="Times New Roman" w:cs="Times New Roman"/>
                <w:i/>
                <w:kern w:val="0"/>
                <w:sz w:val="26"/>
                <w:szCs w:val="20"/>
                <w:lang w:val="en-US" w:eastAsia="en-US"/>
              </w:rPr>
              <w:t xml:space="preserve"> </w:t>
            </w:r>
            <w:proofErr w:type="spellStart"/>
            <w:r w:rsidR="00972E1F" w:rsidRPr="002E408F">
              <w:rPr>
                <w:rFonts w:eastAsia="Times New Roman" w:cs="Times New Roman"/>
                <w:i/>
                <w:kern w:val="0"/>
                <w:sz w:val="26"/>
                <w:szCs w:val="20"/>
                <w:lang w:val="en-US" w:eastAsia="en-US"/>
              </w:rPr>
              <w:t>Dương</w:t>
            </w:r>
            <w:proofErr w:type="spellEnd"/>
            <w:r w:rsidR="00972E1F" w:rsidRPr="002E408F">
              <w:rPr>
                <w:rFonts w:eastAsia="Times New Roman" w:cs="Times New Roman"/>
                <w:i/>
                <w:kern w:val="0"/>
                <w:sz w:val="26"/>
                <w:szCs w:val="20"/>
                <w:lang w:val="en-US" w:eastAsia="en-US"/>
              </w:rPr>
              <w:t xml:space="preserve">, </w:t>
            </w:r>
            <w:proofErr w:type="spellStart"/>
            <w:r w:rsidR="00972E1F" w:rsidRPr="002E408F">
              <w:rPr>
                <w:rFonts w:eastAsia="Times New Roman" w:cs="Times New Roman"/>
                <w:i/>
                <w:kern w:val="0"/>
                <w:sz w:val="26"/>
                <w:szCs w:val="20"/>
                <w:lang w:val="en-US" w:eastAsia="en-US"/>
              </w:rPr>
              <w:t>ngày</w:t>
            </w:r>
            <w:proofErr w:type="spellEnd"/>
            <w:r w:rsidR="00707C12">
              <w:rPr>
                <w:rFonts w:eastAsia="Times New Roman" w:cs="Times New Roman"/>
                <w:i/>
                <w:kern w:val="0"/>
                <w:sz w:val="26"/>
                <w:szCs w:val="20"/>
                <w:lang w:val="en-US" w:eastAsia="en-US"/>
              </w:rPr>
              <w:t xml:space="preserve"> 19</w:t>
            </w:r>
            <w:r w:rsidR="00972E1F">
              <w:rPr>
                <w:rFonts w:eastAsia="Times New Roman" w:cs="Times New Roman"/>
                <w:i/>
                <w:kern w:val="0"/>
                <w:sz w:val="26"/>
                <w:szCs w:val="20"/>
                <w:lang w:val="en-US" w:eastAsia="en-US"/>
              </w:rPr>
              <w:t xml:space="preserve"> </w:t>
            </w:r>
            <w:proofErr w:type="spellStart"/>
            <w:r w:rsidR="00972E1F" w:rsidRPr="002E408F">
              <w:rPr>
                <w:rFonts w:eastAsia="Times New Roman" w:cs="Times New Roman"/>
                <w:i/>
                <w:kern w:val="0"/>
                <w:sz w:val="26"/>
                <w:szCs w:val="20"/>
                <w:lang w:val="en-US" w:eastAsia="en-US"/>
              </w:rPr>
              <w:t>tháng</w:t>
            </w:r>
            <w:proofErr w:type="spellEnd"/>
            <w:r w:rsidR="00972E1F">
              <w:rPr>
                <w:rFonts w:eastAsia="Times New Roman" w:cs="Times New Roman"/>
                <w:i/>
                <w:kern w:val="0"/>
                <w:sz w:val="26"/>
                <w:szCs w:val="20"/>
                <w:lang w:val="en-US" w:eastAsia="en-US"/>
              </w:rPr>
              <w:t xml:space="preserve"> 02 </w:t>
            </w:r>
            <w:proofErr w:type="spellStart"/>
            <w:r w:rsidR="00972E1F" w:rsidRPr="002E408F">
              <w:rPr>
                <w:rFonts w:eastAsia="Times New Roman" w:cs="Times New Roman"/>
                <w:i/>
                <w:kern w:val="0"/>
                <w:sz w:val="26"/>
                <w:szCs w:val="20"/>
                <w:lang w:val="en-US" w:eastAsia="en-US"/>
              </w:rPr>
              <w:t>năm</w:t>
            </w:r>
            <w:proofErr w:type="spellEnd"/>
            <w:r w:rsidR="00972E1F" w:rsidRPr="002E408F">
              <w:rPr>
                <w:rFonts w:eastAsia="Times New Roman" w:cs="Times New Roman"/>
                <w:i/>
                <w:kern w:val="0"/>
                <w:sz w:val="26"/>
                <w:szCs w:val="20"/>
                <w:lang w:val="en-US" w:eastAsia="en-US"/>
              </w:rPr>
              <w:t xml:space="preserve"> 202</w:t>
            </w:r>
            <w:r w:rsidR="00972E1F">
              <w:rPr>
                <w:rFonts w:eastAsia="Times New Roman" w:cs="Times New Roman"/>
                <w:i/>
                <w:kern w:val="0"/>
                <w:sz w:val="26"/>
                <w:szCs w:val="20"/>
                <w:lang w:val="en-US" w:eastAsia="en-US"/>
              </w:rPr>
              <w:t>5</w:t>
            </w:r>
          </w:p>
        </w:tc>
      </w:tr>
    </w:tbl>
    <w:bookmarkEnd w:id="0"/>
    <w:p w:rsidR="00972E1F" w:rsidRPr="00D8267F" w:rsidRDefault="00972E1F" w:rsidP="00972E1F">
      <w:pPr>
        <w:spacing w:before="240" w:after="120" w:line="340" w:lineRule="exact"/>
        <w:jc w:val="center"/>
        <w:rPr>
          <w:b/>
          <w:szCs w:val="28"/>
        </w:rPr>
      </w:pPr>
      <w:r w:rsidRPr="00D8267F">
        <w:rPr>
          <w:b/>
          <w:szCs w:val="28"/>
        </w:rPr>
        <w:t>QUYẾT ĐỊNH</w:t>
      </w:r>
    </w:p>
    <w:p w:rsidR="007412C6" w:rsidRPr="00DF01E0" w:rsidRDefault="00915D56" w:rsidP="007412C6">
      <w:pPr>
        <w:spacing w:after="0" w:line="300" w:lineRule="exact"/>
        <w:jc w:val="center"/>
        <w:rPr>
          <w:b/>
          <w:bCs/>
          <w:szCs w:val="28"/>
        </w:rPr>
      </w:pPr>
      <w:r w:rsidRPr="00DF01E0">
        <w:rPr>
          <w:b/>
          <w:bCs/>
          <w:szCs w:val="28"/>
        </w:rPr>
        <w:t>P</w:t>
      </w:r>
      <w:r w:rsidR="00BB1D4F" w:rsidRPr="00DF01E0">
        <w:rPr>
          <w:b/>
          <w:bCs/>
          <w:szCs w:val="28"/>
        </w:rPr>
        <w:t>hê duyệt kế hoạch lựa chọn nhà thầu</w:t>
      </w:r>
      <w:r w:rsidR="007412C6" w:rsidRPr="00DF01E0">
        <w:rPr>
          <w:b/>
          <w:bCs/>
          <w:szCs w:val="28"/>
        </w:rPr>
        <w:t xml:space="preserve"> dự toán mua sắm</w:t>
      </w:r>
      <w:r w:rsidR="00BB1D4F" w:rsidRPr="00DF01E0">
        <w:rPr>
          <w:b/>
          <w:bCs/>
          <w:szCs w:val="28"/>
        </w:rPr>
        <w:t>:</w:t>
      </w:r>
    </w:p>
    <w:p w:rsidR="00BB1D4F" w:rsidRPr="00DF01E0" w:rsidRDefault="00F7170F" w:rsidP="007412C6">
      <w:pPr>
        <w:spacing w:after="0" w:line="300" w:lineRule="exact"/>
        <w:jc w:val="center"/>
        <w:rPr>
          <w:b/>
          <w:bCs/>
          <w:szCs w:val="28"/>
        </w:rPr>
      </w:pPr>
      <w:r w:rsidRPr="00F7170F">
        <w:rPr>
          <w:rFonts w:ascii="Times New Roman Bold" w:hAnsi="Times New Roman Bold"/>
          <w:noProof/>
          <w:spacing w:val="-26"/>
          <w:szCs w:val="28"/>
          <w:lang w:val="en-US" w:eastAsia="en-US"/>
        </w:rPr>
        <w:pict>
          <v:line id="Straight Connector 6" o:spid="_x0000_s1027" style="position:absolute;left:0;text-align:left;z-index:251658752;visibility:visible" from="159.75pt,18.4pt" to="298.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YGsAEAAEgDAAAOAAAAZHJzL2Uyb0RvYy54bWysU01v2zAMvQ/YfxB0X5wE68eMOD2k6y7d&#10;FqDdD2Ak2RYmiwKpxM6/n6QmWbHdivogSCL59N4jvbqbBicOhtiib+RiNpfCeIXa+q6Rv54fPt1K&#10;wRG8BofeNPJoWN6tP35YjaE2S+zRaUMigXiux9DIPsZQVxWr3gzAMwzGp2CLNEBMR+oqTTAm9MFV&#10;y/n8uhqRdCBUhjnd3r8E5brgt61R8WfbsonCNTJxi2Wlsu7yWq1XUHcEobfqRAPewGIA69OjF6h7&#10;iCD2ZP+DGqwiZGzjTOFQYdtaZYqGpGYx/0fNUw/BFC3JHA4Xm/j9YNWPw8ZvKVNXk38Kj6h+s/C4&#10;6cF3phB4PobUuEW2qhoD15eSfOCwJbEbv6NOObCPWFyYWhoyZNInpmL28WK2maJQ6XJxc31z+zn1&#10;RJ1jFdTnwkAcvxkcRN400lmffYAaDo8cMxGozyn52uODda700nkxNvLL1fKqFDA6q3MwpzF1u40j&#10;cYA8DeUrqlLkdRrh3usC1hvQX0/7CNa97NPjzp/MyPrzsHG9Q33c0tmk1K7C8jRaeR5en0v13x9g&#10;/QcAAP//AwBQSwMEFAAGAAgAAAAhAGOfEgzeAAAACQEAAA8AAABkcnMvZG93bnJldi54bWxMj0FP&#10;wzAMhe9I/IfISFwmlm7TBi1NJwT0xmUDxNVrTFvROF2TbYVfjxEHuNl+T8/fy9ej69SRhtB6NjCb&#10;JqCIK29brg28PJdXN6BCRLbYeSYDnxRgXZyf5ZhZf+INHbexVhLCIUMDTYx9pnWoGnIYpr4nFu3d&#10;Dw6jrEOt7YAnCXednifJSjtsWT402NN9Q9XH9uAMhPKV9uXXpJokb4va03z/8PSIxlxejHe3oCKN&#10;8c8MP/iCDoUw7fyBbVCdgcUsXYpVhpVUEMMyvU5B7X4Pusj1/wbFNwAAAP//AwBQSwECLQAUAAYA&#10;CAAAACEAtoM4kv4AAADhAQAAEwAAAAAAAAAAAAAAAAAAAAAAW0NvbnRlbnRfVHlwZXNdLnhtbFBL&#10;AQItABQABgAIAAAAIQA4/SH/1gAAAJQBAAALAAAAAAAAAAAAAAAAAC8BAABfcmVscy8ucmVsc1BL&#10;AQItABQABgAIAAAAIQDgKAYGsAEAAEgDAAAOAAAAAAAAAAAAAAAAAC4CAABkcnMvZTJvRG9jLnht&#10;bFBLAQItABQABgAIAAAAIQBjnxIM3gAAAAkBAAAPAAAAAAAAAAAAAAAAAAoEAABkcnMvZG93bnJl&#10;di54bWxQSwUGAAAAAAQABADzAAAAFQUAAAAA&#10;"/>
        </w:pict>
      </w:r>
      <w:r w:rsidR="00014CEE">
        <w:rPr>
          <w:b/>
          <w:szCs w:val="28"/>
        </w:rPr>
        <w:t>Mua thực phẩm phục vụ bếp ăn bán trú kỳ 2 năm học 2024-2025</w:t>
      </w:r>
    </w:p>
    <w:p w:rsidR="00972E1F" w:rsidRPr="004A5377" w:rsidRDefault="00972E1F" w:rsidP="00972E1F">
      <w:pPr>
        <w:spacing w:before="240" w:after="60" w:line="340" w:lineRule="exact"/>
        <w:ind w:firstLine="567"/>
        <w:jc w:val="center"/>
        <w:rPr>
          <w:b/>
          <w:color w:val="000000"/>
          <w:szCs w:val="28"/>
        </w:rPr>
      </w:pPr>
      <w:bookmarkStart w:id="2" w:name="_Hlk160834871"/>
      <w:r>
        <w:rPr>
          <w:b/>
          <w:color w:val="000000"/>
          <w:szCs w:val="28"/>
        </w:rPr>
        <w:t>HIỆU TRƯỞNGTRƯỜNG MẦM NON TỨ MINH</w:t>
      </w:r>
    </w:p>
    <w:p w:rsidR="00A648A8" w:rsidRPr="00DF01E0" w:rsidRDefault="00A648A8" w:rsidP="00A648A8">
      <w:pPr>
        <w:widowControl w:val="0"/>
        <w:spacing w:after="120" w:line="300" w:lineRule="exact"/>
        <w:ind w:firstLine="567"/>
        <w:rPr>
          <w:i/>
        </w:rPr>
      </w:pPr>
      <w:r w:rsidRPr="00DF01E0">
        <w:rPr>
          <w:i/>
        </w:rPr>
        <w:t xml:space="preserve">Căn cứ </w:t>
      </w:r>
      <w:r w:rsidR="00014CEE">
        <w:rPr>
          <w:i/>
        </w:rPr>
        <w:t>Quyết định số 2195/QĐ-BGDĐT ngày 10/08/2022 của Bộ Giáo dục và Đào tạo về việc phê duyệt hướng dẫn công tác tổ chức bữa ăn học đường kết hợp tăng cường hoạt động thể lực cho trẻ, học sinh trong các cơ sở giáo dục mầm non và tiểu học</w:t>
      </w:r>
      <w:r w:rsidRPr="00DF01E0">
        <w:rPr>
          <w:i/>
        </w:rPr>
        <w:t>;</w:t>
      </w:r>
    </w:p>
    <w:p w:rsidR="00843564" w:rsidRPr="00843564" w:rsidRDefault="00843564" w:rsidP="00843564">
      <w:pPr>
        <w:widowControl w:val="0"/>
        <w:spacing w:after="120" w:line="300" w:lineRule="exact"/>
        <w:ind w:firstLine="567"/>
        <w:rPr>
          <w:i/>
        </w:rPr>
      </w:pPr>
      <w:r w:rsidRPr="00843564">
        <w:rPr>
          <w:i/>
        </w:rPr>
        <w:t>Căn cứ Luật Đấu thầu số 22/2023/QH15 ngày 23 tháng 6 năm 2023 và Luật số 57/2024/QH15 ngày 29 tháng 11 năm 2024 sửa đổi, bổ sung một số điều của Luật Quy hoạch, Luật Đầu tư, Luật Đầu tư theo phương thức đối tác công tư và Luật Đấu thầu;</w:t>
      </w:r>
    </w:p>
    <w:p w:rsidR="009472B6" w:rsidRPr="00DF01E0" w:rsidRDefault="00843564" w:rsidP="00843564">
      <w:pPr>
        <w:widowControl w:val="0"/>
        <w:spacing w:after="120" w:line="300" w:lineRule="exact"/>
        <w:ind w:firstLine="567"/>
        <w:rPr>
          <w:i/>
        </w:rPr>
      </w:pPr>
      <w:r w:rsidRPr="00843564">
        <w:rPr>
          <w:i/>
        </w:rPr>
        <w:t>Căn cứ Nghị định 24/2024/NĐ-CP ngày 27/02/2024 của Chính phủ quy định chi tiết một số điều và biện pháp thi hành Luật Đấu thầu về lựa chọn nhà thầu và Nghị định 17/2025/NĐ-CP ngày 06/02/2025 của Chính phủ sửa đổi, bổ sung một số điều của các Nghị định quy định chi tiết một số điều và biện pháp thi hành Luật Đấu thầu;</w:t>
      </w:r>
    </w:p>
    <w:p w:rsidR="00F22BFB" w:rsidRPr="00DF01E0" w:rsidRDefault="00F22BFB" w:rsidP="00BB1D4F">
      <w:pPr>
        <w:widowControl w:val="0"/>
        <w:spacing w:after="120" w:line="300" w:lineRule="exact"/>
        <w:ind w:firstLine="567"/>
        <w:rPr>
          <w:i/>
        </w:rPr>
      </w:pPr>
      <w:r w:rsidRPr="00DF01E0">
        <w:rPr>
          <w:i/>
        </w:rPr>
        <w:t xml:space="preserve">Căn cứ Thông tư số </w:t>
      </w:r>
      <w:r w:rsidR="009500B5" w:rsidRPr="003F42CC">
        <w:rPr>
          <w:i/>
        </w:rPr>
        <w:t>22</w:t>
      </w:r>
      <w:r w:rsidR="00DF01E0" w:rsidRPr="00DF01E0">
        <w:rPr>
          <w:i/>
        </w:rPr>
        <w:t>/2024/TT-BKHĐT ngày 17/</w:t>
      </w:r>
      <w:r w:rsidR="009500B5" w:rsidRPr="003F42CC">
        <w:rPr>
          <w:i/>
        </w:rPr>
        <w:t>11</w:t>
      </w:r>
      <w:r w:rsidR="00604212" w:rsidRPr="00DF01E0">
        <w:rPr>
          <w:i/>
        </w:rPr>
        <w:t xml:space="preserve">/2024 </w:t>
      </w:r>
      <w:r w:rsidRPr="00DF01E0">
        <w:rPr>
          <w:i/>
        </w:rPr>
        <w:t xml:space="preserve">của Bộ Kế hoạch và Đầu tư hướng dẫn việc cung cấp, đăng tải thông tin về lựa chọn nhà thầu và mẫu hồ sơ đấu thầu trên Hệ thống đấu thầu quốc gia; </w:t>
      </w:r>
    </w:p>
    <w:p w:rsidR="000F0281" w:rsidRPr="00DF01E0" w:rsidRDefault="000F0281" w:rsidP="000F0281">
      <w:pPr>
        <w:widowControl w:val="0"/>
        <w:spacing w:after="120" w:line="300" w:lineRule="exact"/>
        <w:ind w:firstLine="567"/>
        <w:rPr>
          <w:i/>
        </w:rPr>
      </w:pPr>
      <w:r w:rsidRPr="00DF01E0">
        <w:rPr>
          <w:i/>
        </w:rPr>
        <w:t xml:space="preserve">Căn cứ </w:t>
      </w:r>
      <w:r w:rsidR="00014CEE">
        <w:rPr>
          <w:i/>
        </w:rPr>
        <w:t xml:space="preserve">Nghị quyết số 17/2024/NQ-HĐND ngày 18/10/2024 của </w:t>
      </w:r>
      <w:proofErr w:type="spellStart"/>
      <w:r w:rsidR="00972E1F">
        <w:rPr>
          <w:i/>
          <w:lang w:val="en-US"/>
        </w:rPr>
        <w:t>HĐND</w:t>
      </w:r>
      <w:proofErr w:type="spellEnd"/>
      <w:r w:rsidR="00014CEE">
        <w:rPr>
          <w:i/>
        </w:rPr>
        <w:t xml:space="preserve"> tỉnh Hải Dương về việc quy định mức thu học phí và danh mục các khoản thu, mức thu, cơ chế quản lý thu, chi đối với các dịch vụ hỗ trợ hoạt động giáo dục tại cơ sở giáo dục mầm non, giáo dục phổ thông công lập trên địa bàn tỉnh Hải Dương</w:t>
      </w:r>
      <w:r w:rsidRPr="00DF01E0">
        <w:rPr>
          <w:i/>
        </w:rPr>
        <w:t>;</w:t>
      </w:r>
    </w:p>
    <w:p w:rsidR="000F0281" w:rsidRPr="00DF01E0" w:rsidRDefault="000F0281" w:rsidP="000F0281">
      <w:pPr>
        <w:widowControl w:val="0"/>
        <w:spacing w:after="120" w:line="300" w:lineRule="exact"/>
        <w:ind w:firstLine="567"/>
        <w:rPr>
          <w:i/>
        </w:rPr>
      </w:pPr>
      <w:r w:rsidRPr="00DF01E0">
        <w:rPr>
          <w:i/>
        </w:rPr>
        <w:t xml:space="preserve">Căn cứ </w:t>
      </w:r>
      <w:r w:rsidR="00014CEE">
        <w:rPr>
          <w:i/>
        </w:rPr>
        <w:t xml:space="preserve">Nghị quyết số 03/2024/NQ-HĐND ngày 30/5/2024 của </w:t>
      </w:r>
      <w:proofErr w:type="spellStart"/>
      <w:r w:rsidR="00972E1F">
        <w:rPr>
          <w:i/>
          <w:lang w:val="en-US"/>
        </w:rPr>
        <w:t>UBND</w:t>
      </w:r>
      <w:proofErr w:type="spellEnd"/>
      <w:r w:rsidR="00014CEE">
        <w:rPr>
          <w:i/>
        </w:rPr>
        <w:t xml:space="preserve"> tỉnh Hải Dương quy định quyền quyết định việc mua sắm tài sản, hàng hóa, dịch vụ thuộc phạm vi quản lý của tỉnh Hải Dương theo quy định tại Điều 91 Nghị định số 24/2024/NĐ-CP ngày 27/NQ-CP ngày 27 tháng 02 năm 2024 củ</w:t>
      </w:r>
      <w:r w:rsidR="00972E1F">
        <w:rPr>
          <w:i/>
        </w:rPr>
        <w:t xml:space="preserve">a Chính </w:t>
      </w:r>
      <w:r w:rsidR="00972E1F">
        <w:rPr>
          <w:i/>
          <w:lang w:val="en-US"/>
        </w:rPr>
        <w:t>p</w:t>
      </w:r>
      <w:r w:rsidR="00014CEE">
        <w:rPr>
          <w:i/>
        </w:rPr>
        <w:t>hủ</w:t>
      </w:r>
      <w:r w:rsidRPr="00DF01E0">
        <w:rPr>
          <w:i/>
        </w:rPr>
        <w:t xml:space="preserve">; </w:t>
      </w:r>
    </w:p>
    <w:p w:rsidR="000F0281" w:rsidRPr="00DF01E0" w:rsidRDefault="000F0281" w:rsidP="000F0281">
      <w:pPr>
        <w:widowControl w:val="0"/>
        <w:spacing w:after="120" w:line="300" w:lineRule="exact"/>
        <w:ind w:firstLine="567"/>
        <w:rPr>
          <w:i/>
        </w:rPr>
      </w:pPr>
      <w:r w:rsidRPr="00DF01E0">
        <w:rPr>
          <w:i/>
        </w:rPr>
        <w:t xml:space="preserve">Căn cứ </w:t>
      </w:r>
      <w:r w:rsidR="00014CEE">
        <w:rPr>
          <w:i/>
        </w:rPr>
        <w:t>Công văn số 279/SGD ĐT-KHTC ngày 12/02/2025 của Sở Giáo dục và Đào tạo Hải Dương hướng dẫn việc đấu thầu cung cấp suất ăn, bữa ăn học đường hoặc mua thực phẩm, nguyên liệu đầu vào để thực hiện cung cấp suất ăn, bữa ăn học đường cho học sinh bán trú, nội trú</w:t>
      </w:r>
      <w:r w:rsidRPr="00DF01E0">
        <w:rPr>
          <w:i/>
        </w:rPr>
        <w:t>;</w:t>
      </w:r>
    </w:p>
    <w:p w:rsidR="000F0281" w:rsidRPr="007C706C" w:rsidRDefault="000F0281" w:rsidP="000F0281">
      <w:pPr>
        <w:widowControl w:val="0"/>
        <w:spacing w:after="120" w:line="300" w:lineRule="exact"/>
        <w:ind w:firstLine="567"/>
        <w:rPr>
          <w:i/>
          <w:szCs w:val="28"/>
          <w:lang w:val="en-US"/>
        </w:rPr>
      </w:pPr>
      <w:r w:rsidRPr="007C706C">
        <w:rPr>
          <w:i/>
          <w:szCs w:val="28"/>
        </w:rPr>
        <w:t xml:space="preserve">Căn cứ </w:t>
      </w:r>
      <w:r w:rsidR="00014CEE" w:rsidRPr="007C706C">
        <w:rPr>
          <w:i/>
          <w:szCs w:val="28"/>
        </w:rPr>
        <w:t xml:space="preserve">Chứng thư thẩm định giá số </w:t>
      </w:r>
      <w:r w:rsidR="00F7170F" w:rsidRPr="007C706C">
        <w:rPr>
          <w:bCs/>
          <w:i/>
          <w:szCs w:val="28"/>
        </w:rPr>
        <w:fldChar w:fldCharType="begin"/>
      </w:r>
      <w:r w:rsidR="007C706C" w:rsidRPr="007C706C">
        <w:rPr>
          <w:bCs/>
          <w:i/>
          <w:szCs w:val="28"/>
        </w:rPr>
        <w:instrText xml:space="preserve"> LINK Excel.SheetMacroEnabled.12 "H:\\My Drive\\THẨM ĐỊNH GIÁ\\2023\\20250050 Re Hồ sơ khách hàng - TĐG Trường mầm non công lập Tứ Minh - Thực phẩm - 2025\\LINK.xlsm" DATA!R26C7 \a \f 4 \r  \* MERGEFORMAT </w:instrText>
      </w:r>
      <w:r w:rsidR="00F7170F" w:rsidRPr="007C706C">
        <w:rPr>
          <w:bCs/>
          <w:i/>
          <w:szCs w:val="28"/>
        </w:rPr>
        <w:fldChar w:fldCharType="separate"/>
      </w:r>
      <w:r w:rsidR="007C706C" w:rsidRPr="007C706C">
        <w:rPr>
          <w:bCs/>
          <w:i/>
          <w:szCs w:val="28"/>
        </w:rPr>
        <w:t>334/2025/0050/05-CTTĐ</w:t>
      </w:r>
      <w:r w:rsidR="00F7170F" w:rsidRPr="007C706C">
        <w:rPr>
          <w:bCs/>
          <w:i/>
          <w:szCs w:val="28"/>
        </w:rPr>
        <w:fldChar w:fldCharType="end"/>
      </w:r>
      <w:r w:rsidR="007C706C">
        <w:rPr>
          <w:bCs/>
          <w:i/>
          <w:szCs w:val="28"/>
          <w:lang w:val="en-US"/>
        </w:rPr>
        <w:t xml:space="preserve"> </w:t>
      </w:r>
      <w:proofErr w:type="spellStart"/>
      <w:r w:rsidR="007C706C">
        <w:rPr>
          <w:bCs/>
          <w:i/>
          <w:szCs w:val="28"/>
          <w:lang w:val="en-US"/>
        </w:rPr>
        <w:t>ngày</w:t>
      </w:r>
      <w:proofErr w:type="spellEnd"/>
      <w:r w:rsidR="007C706C">
        <w:rPr>
          <w:bCs/>
          <w:i/>
          <w:szCs w:val="28"/>
          <w:lang w:val="en-US"/>
        </w:rPr>
        <w:t xml:space="preserve"> 04/02/2025 </w:t>
      </w:r>
      <w:proofErr w:type="spellStart"/>
      <w:r w:rsidR="007C706C">
        <w:rPr>
          <w:bCs/>
          <w:i/>
          <w:szCs w:val="28"/>
          <w:lang w:val="en-US"/>
        </w:rPr>
        <w:t>của</w:t>
      </w:r>
      <w:proofErr w:type="spellEnd"/>
      <w:r w:rsidR="007C706C">
        <w:rPr>
          <w:bCs/>
          <w:i/>
          <w:szCs w:val="28"/>
          <w:lang w:val="en-US"/>
        </w:rPr>
        <w:t xml:space="preserve"> </w:t>
      </w:r>
      <w:proofErr w:type="spellStart"/>
      <w:r w:rsidR="007C706C">
        <w:rPr>
          <w:bCs/>
          <w:i/>
          <w:szCs w:val="28"/>
          <w:lang w:val="en-US"/>
        </w:rPr>
        <w:t>Công</w:t>
      </w:r>
      <w:proofErr w:type="spellEnd"/>
      <w:r w:rsidR="007C706C">
        <w:rPr>
          <w:bCs/>
          <w:i/>
          <w:szCs w:val="28"/>
          <w:lang w:val="en-US"/>
        </w:rPr>
        <w:t xml:space="preserve"> </w:t>
      </w:r>
      <w:proofErr w:type="spellStart"/>
      <w:r w:rsidR="007C706C">
        <w:rPr>
          <w:bCs/>
          <w:i/>
          <w:szCs w:val="28"/>
          <w:lang w:val="en-US"/>
        </w:rPr>
        <w:t>ty</w:t>
      </w:r>
      <w:proofErr w:type="spellEnd"/>
      <w:r w:rsidR="007C706C">
        <w:rPr>
          <w:bCs/>
          <w:i/>
          <w:szCs w:val="28"/>
          <w:lang w:val="en-US"/>
        </w:rPr>
        <w:t xml:space="preserve"> </w:t>
      </w:r>
      <w:proofErr w:type="spellStart"/>
      <w:r w:rsidR="007C706C">
        <w:rPr>
          <w:bCs/>
          <w:i/>
          <w:szCs w:val="28"/>
          <w:lang w:val="en-US"/>
        </w:rPr>
        <w:t>Cổ</w:t>
      </w:r>
      <w:proofErr w:type="spellEnd"/>
      <w:r w:rsidR="007C706C">
        <w:rPr>
          <w:bCs/>
          <w:i/>
          <w:szCs w:val="28"/>
          <w:lang w:val="en-US"/>
        </w:rPr>
        <w:t xml:space="preserve"> </w:t>
      </w:r>
      <w:proofErr w:type="spellStart"/>
      <w:r w:rsidR="007C706C">
        <w:rPr>
          <w:bCs/>
          <w:i/>
          <w:szCs w:val="28"/>
          <w:lang w:val="en-US"/>
        </w:rPr>
        <w:t>phần</w:t>
      </w:r>
      <w:proofErr w:type="spellEnd"/>
      <w:r w:rsidR="007C706C">
        <w:rPr>
          <w:bCs/>
          <w:i/>
          <w:szCs w:val="28"/>
          <w:lang w:val="en-US"/>
        </w:rPr>
        <w:t xml:space="preserve"> </w:t>
      </w:r>
      <w:proofErr w:type="spellStart"/>
      <w:r w:rsidR="007C706C">
        <w:rPr>
          <w:bCs/>
          <w:i/>
          <w:szCs w:val="28"/>
          <w:lang w:val="en-US"/>
        </w:rPr>
        <w:t>Thẩm</w:t>
      </w:r>
      <w:proofErr w:type="spellEnd"/>
      <w:r w:rsidR="007C706C">
        <w:rPr>
          <w:bCs/>
          <w:i/>
          <w:szCs w:val="28"/>
          <w:lang w:val="en-US"/>
        </w:rPr>
        <w:t xml:space="preserve"> </w:t>
      </w:r>
      <w:proofErr w:type="spellStart"/>
      <w:r w:rsidR="007C706C">
        <w:rPr>
          <w:bCs/>
          <w:i/>
          <w:szCs w:val="28"/>
          <w:lang w:val="en-US"/>
        </w:rPr>
        <w:t>định</w:t>
      </w:r>
      <w:proofErr w:type="spellEnd"/>
      <w:r w:rsidR="007C706C">
        <w:rPr>
          <w:bCs/>
          <w:i/>
          <w:szCs w:val="28"/>
          <w:lang w:val="en-US"/>
        </w:rPr>
        <w:t xml:space="preserve"> </w:t>
      </w:r>
      <w:proofErr w:type="spellStart"/>
      <w:r w:rsidR="007C706C">
        <w:rPr>
          <w:bCs/>
          <w:i/>
          <w:szCs w:val="28"/>
          <w:lang w:val="en-US"/>
        </w:rPr>
        <w:t>giá</w:t>
      </w:r>
      <w:proofErr w:type="spellEnd"/>
      <w:r w:rsidR="007C706C">
        <w:rPr>
          <w:bCs/>
          <w:i/>
          <w:szCs w:val="28"/>
          <w:lang w:val="en-US"/>
        </w:rPr>
        <w:t xml:space="preserve"> </w:t>
      </w:r>
      <w:proofErr w:type="spellStart"/>
      <w:r w:rsidR="007C706C">
        <w:rPr>
          <w:bCs/>
          <w:i/>
          <w:szCs w:val="28"/>
          <w:lang w:val="en-US"/>
        </w:rPr>
        <w:t>PSD</w:t>
      </w:r>
      <w:proofErr w:type="spellEnd"/>
      <w:r w:rsidR="007C706C">
        <w:rPr>
          <w:bCs/>
          <w:i/>
          <w:szCs w:val="28"/>
          <w:lang w:val="en-US"/>
        </w:rPr>
        <w:t>;</w:t>
      </w:r>
    </w:p>
    <w:p w:rsidR="00AF12E7" w:rsidRPr="00DF01E0" w:rsidRDefault="00AF12E7" w:rsidP="000F0281">
      <w:pPr>
        <w:widowControl w:val="0"/>
        <w:spacing w:after="120" w:line="300" w:lineRule="exact"/>
        <w:ind w:firstLine="567"/>
        <w:rPr>
          <w:i/>
        </w:rPr>
      </w:pPr>
      <w:r w:rsidRPr="00DF01E0">
        <w:rPr>
          <w:i/>
        </w:rPr>
        <w:t xml:space="preserve">Căn cứ vào Quyết định số </w:t>
      </w:r>
      <w:r w:rsidR="00707C12">
        <w:rPr>
          <w:i/>
          <w:lang w:val="en-US"/>
        </w:rPr>
        <w:t>65</w:t>
      </w:r>
      <w:r w:rsidR="00014CEE">
        <w:rPr>
          <w:i/>
        </w:rPr>
        <w:t>/QĐ-MNTM</w:t>
      </w:r>
      <w:r w:rsidR="007C706C">
        <w:rPr>
          <w:i/>
          <w:lang w:val="en-US"/>
        </w:rPr>
        <w:t xml:space="preserve"> </w:t>
      </w:r>
      <w:r w:rsidRPr="00DF01E0">
        <w:rPr>
          <w:i/>
        </w:rPr>
        <w:t xml:space="preserve">ngày </w:t>
      </w:r>
      <w:r w:rsidR="00707C12">
        <w:rPr>
          <w:i/>
          <w:lang w:val="nl-NL"/>
        </w:rPr>
        <w:t>14</w:t>
      </w:r>
      <w:r w:rsidR="007C706C">
        <w:rPr>
          <w:i/>
          <w:lang w:val="nl-NL"/>
        </w:rPr>
        <w:t xml:space="preserve">/02/2025 </w:t>
      </w:r>
      <w:r w:rsidRPr="00DF01E0">
        <w:rPr>
          <w:i/>
        </w:rPr>
        <w:t xml:space="preserve">của </w:t>
      </w:r>
      <w:r w:rsidR="00014CEE">
        <w:rPr>
          <w:i/>
        </w:rPr>
        <w:t>Trường Mầm non Tứ Minh</w:t>
      </w:r>
      <w:r w:rsidR="007C706C">
        <w:rPr>
          <w:i/>
          <w:lang w:val="en-US"/>
        </w:rPr>
        <w:t xml:space="preserve"> </w:t>
      </w:r>
      <w:r w:rsidRPr="00DF01E0">
        <w:rPr>
          <w:i/>
        </w:rPr>
        <w:t>về việc phê duyệt</w:t>
      </w:r>
      <w:r w:rsidR="00BB1D4F" w:rsidRPr="00DF01E0">
        <w:rPr>
          <w:i/>
          <w:lang w:val="nl-NL"/>
        </w:rPr>
        <w:t xml:space="preserve"> danh mục và</w:t>
      </w:r>
      <w:r w:rsidRPr="00DF01E0">
        <w:rPr>
          <w:i/>
        </w:rPr>
        <w:t xml:space="preserve"> dự toán</w:t>
      </w:r>
      <w:r w:rsidR="00395972" w:rsidRPr="00DF01E0">
        <w:rPr>
          <w:i/>
        </w:rPr>
        <w:t xml:space="preserve">: </w:t>
      </w:r>
      <w:r w:rsidR="00014CEE">
        <w:rPr>
          <w:i/>
        </w:rPr>
        <w:t>Mua thực phẩm phục vụ bếp ăn bán trú kỳ 2 năm học 2024-2025</w:t>
      </w:r>
      <w:r w:rsidRPr="00DF01E0">
        <w:rPr>
          <w:i/>
        </w:rPr>
        <w:t>;</w:t>
      </w:r>
      <w:bookmarkEnd w:id="2"/>
    </w:p>
    <w:p w:rsidR="00AF12E7" w:rsidRPr="00DF01E0" w:rsidRDefault="00AF12E7" w:rsidP="00BB1D4F">
      <w:pPr>
        <w:widowControl w:val="0"/>
        <w:tabs>
          <w:tab w:val="left" w:pos="709"/>
        </w:tabs>
        <w:spacing w:after="120" w:line="300" w:lineRule="exact"/>
        <w:ind w:firstLine="567"/>
        <w:rPr>
          <w:i/>
        </w:rPr>
      </w:pPr>
      <w:r w:rsidRPr="00DF01E0">
        <w:rPr>
          <w:i/>
        </w:rPr>
        <w:t>Căn cứ báo cáo thẩm định</w:t>
      </w:r>
      <w:r w:rsidR="008D670C" w:rsidRPr="00DF01E0">
        <w:rPr>
          <w:i/>
        </w:rPr>
        <w:t xml:space="preserve"> ngày </w:t>
      </w:r>
      <w:r w:rsidR="00707C12">
        <w:rPr>
          <w:i/>
        </w:rPr>
        <w:t>1</w:t>
      </w:r>
      <w:r w:rsidR="00707C12">
        <w:rPr>
          <w:i/>
          <w:lang w:val="en-US"/>
        </w:rPr>
        <w:t>8</w:t>
      </w:r>
      <w:r w:rsidR="00014CEE">
        <w:rPr>
          <w:i/>
        </w:rPr>
        <w:t>/02/2025</w:t>
      </w:r>
      <w:r w:rsidR="008B7E31">
        <w:rPr>
          <w:i/>
          <w:lang w:val="en-US"/>
        </w:rPr>
        <w:t xml:space="preserve"> </w:t>
      </w:r>
      <w:r w:rsidRPr="00DF01E0">
        <w:rPr>
          <w:i/>
        </w:rPr>
        <w:t xml:space="preserve">của </w:t>
      </w:r>
      <w:r w:rsidR="0006444C" w:rsidRPr="00DF01E0">
        <w:rPr>
          <w:i/>
        </w:rPr>
        <w:t>Tổ thẩm định</w:t>
      </w:r>
      <w:r w:rsidRPr="00DF01E0">
        <w:rPr>
          <w:i/>
        </w:rPr>
        <w:t xml:space="preserve"> về việc thẩm </w:t>
      </w:r>
      <w:r w:rsidRPr="00DF01E0">
        <w:rPr>
          <w:i/>
        </w:rPr>
        <w:lastRenderedPageBreak/>
        <w:t xml:space="preserve">định kế hoạch lựa chọn nhà thầu </w:t>
      </w:r>
      <w:r w:rsidR="00395972" w:rsidRPr="00DF01E0">
        <w:rPr>
          <w:i/>
        </w:rPr>
        <w:t>dự toán</w:t>
      </w:r>
      <w:r w:rsidRPr="00DF01E0">
        <w:rPr>
          <w:i/>
        </w:rPr>
        <w:t xml:space="preserve"> mua sắm</w:t>
      </w:r>
      <w:r w:rsidR="00395972" w:rsidRPr="00DF01E0">
        <w:rPr>
          <w:i/>
        </w:rPr>
        <w:t xml:space="preserve">: </w:t>
      </w:r>
      <w:r w:rsidR="00014CEE">
        <w:rPr>
          <w:i/>
        </w:rPr>
        <w:t>Mua thực phẩm phục vụ bếp ăn bán trú kỳ 2 năm học 2024-2025</w:t>
      </w:r>
      <w:r w:rsidRPr="00DF01E0">
        <w:rPr>
          <w:i/>
        </w:rPr>
        <w:t>;</w:t>
      </w:r>
    </w:p>
    <w:p w:rsidR="00AF12E7" w:rsidRPr="00DF01E0" w:rsidRDefault="00AF12E7" w:rsidP="00BB1D4F">
      <w:pPr>
        <w:widowControl w:val="0"/>
        <w:spacing w:after="120" w:line="300" w:lineRule="exact"/>
        <w:jc w:val="center"/>
        <w:outlineLvl w:val="2"/>
        <w:rPr>
          <w:b/>
          <w:bCs/>
          <w:noProof/>
        </w:rPr>
      </w:pPr>
      <w:r w:rsidRPr="00DF01E0">
        <w:rPr>
          <w:b/>
          <w:bCs/>
          <w:noProof/>
        </w:rPr>
        <w:t>QUYẾT ĐỊNH:</w:t>
      </w:r>
    </w:p>
    <w:p w:rsidR="00AF12E7" w:rsidRPr="00DF01E0" w:rsidRDefault="008B7E31" w:rsidP="00BB1D4F">
      <w:pPr>
        <w:widowControl w:val="0"/>
        <w:spacing w:after="120" w:line="300" w:lineRule="exact"/>
        <w:ind w:firstLine="567"/>
        <w:rPr>
          <w:spacing w:val="-6"/>
        </w:rPr>
      </w:pPr>
      <w:r>
        <w:rPr>
          <w:b/>
          <w:lang w:val="nl-NL"/>
        </w:rPr>
        <w:tab/>
      </w:r>
      <w:r w:rsidR="00AF12E7" w:rsidRPr="00DF01E0">
        <w:rPr>
          <w:b/>
          <w:lang w:val="nl-NL"/>
        </w:rPr>
        <w:t>Điều 1.</w:t>
      </w:r>
      <w:r>
        <w:rPr>
          <w:b/>
          <w:lang w:val="nl-NL"/>
        </w:rPr>
        <w:t xml:space="preserve"> </w:t>
      </w:r>
      <w:r w:rsidR="00AF12E7" w:rsidRPr="00DF01E0">
        <w:rPr>
          <w:szCs w:val="28"/>
        </w:rPr>
        <w:t>Phê duyệt kế hoạch lựa chọn nhà thầu</w:t>
      </w:r>
      <w:r w:rsidR="00AF12E7" w:rsidRPr="00DF01E0">
        <w:rPr>
          <w:szCs w:val="28"/>
          <w:lang w:val="nl-NL"/>
        </w:rPr>
        <w:t>:</w:t>
      </w:r>
      <w:r>
        <w:rPr>
          <w:szCs w:val="28"/>
          <w:lang w:val="nl-NL"/>
        </w:rPr>
        <w:t xml:space="preserve"> </w:t>
      </w:r>
      <w:r w:rsidR="00AF12E7" w:rsidRPr="00DF01E0">
        <w:rPr>
          <w:bCs/>
          <w:lang w:val="nl-NL"/>
        </w:rPr>
        <w:t>“</w:t>
      </w:r>
      <w:r w:rsidR="00014CEE">
        <w:rPr>
          <w:lang w:val="nl-NL"/>
        </w:rPr>
        <w:t>Mua thực phẩm phục vụ bếp ăn bán trú kỳ 2 năm học 2024-2025</w:t>
      </w:r>
      <w:r w:rsidR="00AF12E7" w:rsidRPr="00DF01E0">
        <w:rPr>
          <w:bCs/>
          <w:lang w:val="nl-NL"/>
        </w:rPr>
        <w:t xml:space="preserve">”, </w:t>
      </w:r>
      <w:r w:rsidR="00AF12E7" w:rsidRPr="00DF01E0">
        <w:rPr>
          <w:szCs w:val="28"/>
        </w:rPr>
        <w:t>với nội dung chi tiết theo phụ lục đính kèm</w:t>
      </w:r>
      <w:r w:rsidR="00AF12E7" w:rsidRPr="00DF01E0">
        <w:rPr>
          <w:spacing w:val="-6"/>
        </w:rPr>
        <w:t>.</w:t>
      </w:r>
    </w:p>
    <w:p w:rsidR="008D670C" w:rsidRPr="00DF01E0" w:rsidRDefault="00AF12E7" w:rsidP="00BB1D4F">
      <w:pPr>
        <w:widowControl w:val="0"/>
        <w:spacing w:after="120" w:line="300" w:lineRule="exact"/>
        <w:ind w:firstLine="709"/>
        <w:rPr>
          <w:szCs w:val="28"/>
        </w:rPr>
      </w:pPr>
      <w:r w:rsidRPr="00DF01E0">
        <w:rPr>
          <w:b/>
          <w:bCs/>
          <w:lang w:val="da-DK"/>
        </w:rPr>
        <w:t xml:space="preserve">Điều 2. </w:t>
      </w:r>
      <w:r w:rsidR="00014CEE">
        <w:rPr>
          <w:lang w:val="nl-NL"/>
        </w:rPr>
        <w:t>Trường Mầm non Tứ Minh</w:t>
      </w:r>
      <w:r w:rsidR="008B7E31">
        <w:rPr>
          <w:lang w:val="nl-NL"/>
        </w:rPr>
        <w:t xml:space="preserve"> </w:t>
      </w:r>
      <w:r w:rsidRPr="00DF01E0">
        <w:rPr>
          <w:szCs w:val="28"/>
          <w:lang w:val="da-DK"/>
        </w:rPr>
        <w:t>chịu trách nhiệm tổ chức lựa chọn nhà thầu theo kế</w:t>
      </w:r>
      <w:r w:rsidRPr="00DF01E0">
        <w:rPr>
          <w:szCs w:val="28"/>
        </w:rPr>
        <w:t xml:space="preserve"> hoạch lựa chọn nhà thầu được duyệt đảm bảo tuân thủ các quy định hiện hành</w:t>
      </w:r>
      <w:r w:rsidR="008D670C" w:rsidRPr="00DF01E0">
        <w:rPr>
          <w:szCs w:val="28"/>
        </w:rPr>
        <w:t>;</w:t>
      </w:r>
    </w:p>
    <w:p w:rsidR="00395972" w:rsidRPr="00DF01E0" w:rsidRDefault="008D670C" w:rsidP="00BB1D4F">
      <w:pPr>
        <w:widowControl w:val="0"/>
        <w:spacing w:after="120" w:line="300" w:lineRule="exact"/>
        <w:ind w:firstLine="709"/>
        <w:rPr>
          <w:szCs w:val="28"/>
        </w:rPr>
      </w:pPr>
      <w:r w:rsidRPr="00DF01E0">
        <w:rPr>
          <w:szCs w:val="28"/>
          <w:lang w:val="da-DK"/>
        </w:rPr>
        <w:t xml:space="preserve">Cá nhân, đơn vị giám sát hoạt động đấu thầu </w:t>
      </w:r>
      <w:r w:rsidR="00395972" w:rsidRPr="00DF01E0">
        <w:rPr>
          <w:szCs w:val="28"/>
        </w:rPr>
        <w:t>chịu trách nhiệm tổ chức giám sát hoạt động đấu thầu được giao theo Phụ lục kèm theo Quyết định này.</w:t>
      </w:r>
    </w:p>
    <w:p w:rsidR="00AF12E7" w:rsidRPr="00DF01E0" w:rsidRDefault="00395972" w:rsidP="00BB1D4F">
      <w:pPr>
        <w:widowControl w:val="0"/>
        <w:spacing w:after="120" w:line="300" w:lineRule="exact"/>
        <w:ind w:firstLine="709"/>
      </w:pPr>
      <w:r w:rsidRPr="00DF01E0">
        <w:rPr>
          <w:b/>
          <w:bCs/>
          <w:szCs w:val="28"/>
        </w:rPr>
        <w:t>Điều 3.</w:t>
      </w:r>
      <w:r w:rsidR="008B7E31">
        <w:rPr>
          <w:b/>
          <w:bCs/>
          <w:szCs w:val="28"/>
          <w:lang w:val="en-US"/>
        </w:rPr>
        <w:t xml:space="preserve"> </w:t>
      </w:r>
      <w:r w:rsidR="00AF12E7" w:rsidRPr="00DF01E0">
        <w:rPr>
          <w:lang w:val="da-DK"/>
        </w:rPr>
        <w:t xml:space="preserve">Quyết định này có hiệu lực kể từ ngày ký. </w:t>
      </w:r>
      <w:r w:rsidR="008D670C" w:rsidRPr="00DF01E0">
        <w:rPr>
          <w:lang w:val="da-DK"/>
        </w:rPr>
        <w:t xml:space="preserve">Lãnh đạo </w:t>
      </w:r>
      <w:r w:rsidR="00014CEE">
        <w:rPr>
          <w:lang w:val="da-DK"/>
        </w:rPr>
        <w:t>Trường Mầm non Tứ Minh</w:t>
      </w:r>
      <w:r w:rsidR="008D670C" w:rsidRPr="00DF01E0">
        <w:rPr>
          <w:lang w:val="da-DK"/>
        </w:rPr>
        <w:t xml:space="preserve">, </w:t>
      </w:r>
      <w:r w:rsidR="00014CEE">
        <w:rPr>
          <w:szCs w:val="28"/>
          <w:lang w:val="da-DK"/>
        </w:rPr>
        <w:t>Tổ mua sắm</w:t>
      </w:r>
      <w:r w:rsidR="002E408F" w:rsidRPr="00DF01E0">
        <w:rPr>
          <w:lang w:val="pt-BR"/>
        </w:rPr>
        <w:t>, các</w:t>
      </w:r>
      <w:r w:rsidR="00AF12E7" w:rsidRPr="00DF01E0">
        <w:rPr>
          <w:lang w:val="pt-BR"/>
        </w:rPr>
        <w:t xml:space="preserve"> bộ phận</w:t>
      </w:r>
      <w:r w:rsidR="00AF12E7" w:rsidRPr="00DF01E0">
        <w:t>, đơn vị có liên quan</w:t>
      </w:r>
      <w:r w:rsidR="008B7E31">
        <w:rPr>
          <w:lang w:val="en-US"/>
        </w:rPr>
        <w:t xml:space="preserve"> </w:t>
      </w:r>
      <w:r w:rsidRPr="00DF01E0">
        <w:rPr>
          <w:szCs w:val="28"/>
        </w:rPr>
        <w:t>chịu trách nhiệm thi hành Quyết định này</w:t>
      </w:r>
      <w:r w:rsidR="00AF12E7" w:rsidRPr="00DF01E0">
        <w:t>./.</w:t>
      </w:r>
    </w:p>
    <w:tbl>
      <w:tblPr>
        <w:tblW w:w="4957" w:type="pct"/>
        <w:tblLook w:val="01E0"/>
      </w:tblPr>
      <w:tblGrid>
        <w:gridCol w:w="4788"/>
        <w:gridCol w:w="4701"/>
      </w:tblGrid>
      <w:tr w:rsidR="00DF01E0" w:rsidRPr="00DF01E0" w:rsidTr="006B14D9">
        <w:tc>
          <w:tcPr>
            <w:tcW w:w="2523" w:type="pct"/>
          </w:tcPr>
          <w:p w:rsidR="00395972" w:rsidRPr="00DF01E0" w:rsidRDefault="00395972" w:rsidP="00395972">
            <w:pPr>
              <w:spacing w:after="0" w:line="240" w:lineRule="auto"/>
              <w:rPr>
                <w:b/>
                <w:bCs/>
                <w:i/>
                <w:iCs/>
                <w:sz w:val="24"/>
                <w:lang w:val="nl-NL"/>
              </w:rPr>
            </w:pPr>
          </w:p>
          <w:p w:rsidR="00AF12E7" w:rsidRPr="00DF01E0" w:rsidRDefault="00AF12E7" w:rsidP="00395972">
            <w:pPr>
              <w:spacing w:after="0" w:line="240" w:lineRule="auto"/>
              <w:rPr>
                <w:b/>
                <w:bCs/>
                <w:i/>
                <w:iCs/>
                <w:sz w:val="24"/>
                <w:lang w:val="nl-NL"/>
              </w:rPr>
            </w:pPr>
            <w:r w:rsidRPr="00DF01E0">
              <w:rPr>
                <w:b/>
                <w:bCs/>
                <w:i/>
                <w:iCs/>
                <w:sz w:val="24"/>
                <w:lang w:val="nl-NL"/>
              </w:rPr>
              <w:t>Nơi nhận:</w:t>
            </w:r>
          </w:p>
          <w:p w:rsidR="00AF12E7" w:rsidRPr="00DF01E0" w:rsidRDefault="00AF12E7" w:rsidP="00395972">
            <w:pPr>
              <w:spacing w:after="0" w:line="240" w:lineRule="auto"/>
              <w:rPr>
                <w:sz w:val="22"/>
                <w:lang w:val="nl-NL"/>
              </w:rPr>
            </w:pPr>
            <w:r w:rsidRPr="00DF01E0">
              <w:rPr>
                <w:sz w:val="22"/>
                <w:lang w:val="nl-NL"/>
              </w:rPr>
              <w:t>- Như Điều 2;</w:t>
            </w:r>
          </w:p>
          <w:p w:rsidR="00AF12E7" w:rsidRPr="00DF01E0" w:rsidRDefault="00AF12E7" w:rsidP="00395972">
            <w:pPr>
              <w:spacing w:after="0" w:line="240" w:lineRule="auto"/>
              <w:rPr>
                <w:lang w:val="nl-NL"/>
              </w:rPr>
            </w:pPr>
            <w:r w:rsidRPr="00DF01E0">
              <w:rPr>
                <w:sz w:val="22"/>
              </w:rPr>
              <w:t>- Lưu: VT, HSĐT.</w:t>
            </w:r>
          </w:p>
        </w:tc>
        <w:tc>
          <w:tcPr>
            <w:tcW w:w="2477" w:type="pct"/>
          </w:tcPr>
          <w:p w:rsidR="0024286C" w:rsidRDefault="0024286C" w:rsidP="0024286C">
            <w:pPr>
              <w:jc w:val="center"/>
              <w:rPr>
                <w:b/>
                <w:bCs/>
                <w:lang w:val="nl-NL"/>
              </w:rPr>
            </w:pPr>
            <w:r>
              <w:rPr>
                <w:b/>
                <w:bCs/>
                <w:lang w:val="nl-NL"/>
              </w:rPr>
              <w:t>HIỆU TRƯỞNG</w:t>
            </w:r>
          </w:p>
          <w:p w:rsidR="0024286C" w:rsidRDefault="0024286C" w:rsidP="0024286C">
            <w:pPr>
              <w:jc w:val="center"/>
              <w:rPr>
                <w:b/>
                <w:bCs/>
                <w:lang w:val="nl-NL"/>
              </w:rPr>
            </w:pPr>
          </w:p>
          <w:p w:rsidR="0024286C" w:rsidRDefault="0024286C" w:rsidP="0024286C">
            <w:pPr>
              <w:jc w:val="center"/>
              <w:rPr>
                <w:b/>
                <w:bCs/>
                <w:lang w:val="nl-NL"/>
              </w:rPr>
            </w:pPr>
          </w:p>
          <w:p w:rsidR="0024286C" w:rsidRDefault="0024286C" w:rsidP="0024286C">
            <w:pPr>
              <w:jc w:val="center"/>
              <w:rPr>
                <w:rFonts w:cs="Times New Roman"/>
                <w:b/>
                <w:bCs/>
                <w:caps/>
                <w:lang w:val="nl-NL"/>
              </w:rPr>
            </w:pPr>
            <w:r>
              <w:rPr>
                <w:b/>
                <w:lang w:val="nl-NL"/>
              </w:rPr>
              <w:t>Nguyễn Thị Duyên</w:t>
            </w:r>
            <w:r>
              <w:rPr>
                <w:rFonts w:cs="Times New Roman"/>
                <w:b/>
                <w:bCs/>
                <w:caps/>
                <w:lang w:val="nl-NL"/>
              </w:rPr>
              <w:t xml:space="preserve"> </w:t>
            </w:r>
          </w:p>
          <w:p w:rsidR="0024286C" w:rsidRDefault="0024286C" w:rsidP="006B14D9">
            <w:pPr>
              <w:jc w:val="center"/>
              <w:rPr>
                <w:rFonts w:cs="Times New Roman"/>
                <w:b/>
                <w:bCs/>
                <w:caps/>
                <w:lang w:val="nl-NL"/>
              </w:rPr>
            </w:pPr>
          </w:p>
          <w:p w:rsidR="00AF12E7" w:rsidRPr="00DF01E0" w:rsidRDefault="00AF12E7" w:rsidP="0024286C">
            <w:pPr>
              <w:jc w:val="center"/>
              <w:rPr>
                <w:b/>
                <w:lang w:val="nl-NL"/>
              </w:rPr>
            </w:pPr>
          </w:p>
        </w:tc>
      </w:tr>
    </w:tbl>
    <w:p w:rsidR="00AF12E7" w:rsidRPr="00DF01E0" w:rsidRDefault="00AF12E7" w:rsidP="00AF12E7">
      <w:pPr>
        <w:rPr>
          <w:b/>
          <w:sz w:val="2"/>
          <w:szCs w:val="2"/>
          <w:lang w:val="nl-NL"/>
        </w:rPr>
      </w:pPr>
    </w:p>
    <w:p w:rsidR="00CE53A2" w:rsidRPr="00DF01E0" w:rsidRDefault="00CE53A2">
      <w:pPr>
        <w:rPr>
          <w:lang w:val="nl-NL"/>
        </w:rPr>
      </w:pPr>
      <w:r w:rsidRPr="00DF01E0">
        <w:rPr>
          <w:lang w:val="nl-NL"/>
        </w:rPr>
        <w:br w:type="page"/>
      </w:r>
    </w:p>
    <w:p w:rsidR="00CE53A2" w:rsidRPr="00DF01E0" w:rsidRDefault="00CE53A2" w:rsidP="00CE53A2">
      <w:pPr>
        <w:jc w:val="center"/>
        <w:rPr>
          <w:b/>
          <w:bCs/>
          <w:szCs w:val="28"/>
        </w:rPr>
        <w:sectPr w:rsidR="00CE53A2" w:rsidRPr="00DF01E0" w:rsidSect="00972E1F">
          <w:pgSz w:w="11907" w:h="16840" w:code="9"/>
          <w:pgMar w:top="851" w:right="851" w:bottom="851" w:left="1701" w:header="720" w:footer="720" w:gutter="0"/>
          <w:cols w:space="708"/>
          <w:docGrid w:linePitch="360"/>
        </w:sectPr>
      </w:pPr>
    </w:p>
    <w:p w:rsidR="00CE53A2" w:rsidRPr="00DF01E0" w:rsidRDefault="00CE53A2" w:rsidP="008B7E31">
      <w:pPr>
        <w:spacing w:after="0"/>
        <w:jc w:val="center"/>
        <w:rPr>
          <w:b/>
          <w:bCs/>
          <w:szCs w:val="28"/>
        </w:rPr>
      </w:pPr>
      <w:r w:rsidRPr="00DF01E0">
        <w:rPr>
          <w:b/>
          <w:bCs/>
          <w:szCs w:val="28"/>
        </w:rPr>
        <w:lastRenderedPageBreak/>
        <w:t>Phụ lục</w:t>
      </w:r>
    </w:p>
    <w:p w:rsidR="00AA6BA8" w:rsidRPr="00DF01E0" w:rsidRDefault="00CE53A2" w:rsidP="008B7E31">
      <w:pPr>
        <w:spacing w:after="0"/>
        <w:jc w:val="center"/>
        <w:rPr>
          <w:b/>
          <w:bCs/>
          <w:szCs w:val="28"/>
        </w:rPr>
      </w:pPr>
      <w:r w:rsidRPr="00DF01E0">
        <w:rPr>
          <w:b/>
          <w:bCs/>
          <w:szCs w:val="28"/>
        </w:rPr>
        <w:t>KẾ HOẠCH LỰA CHỌN NHÀ THẦU</w:t>
      </w:r>
      <w:r w:rsidR="008B7E31">
        <w:rPr>
          <w:b/>
          <w:bCs/>
          <w:szCs w:val="28"/>
          <w:lang w:val="en-US"/>
        </w:rPr>
        <w:t xml:space="preserve"> </w:t>
      </w:r>
      <w:r w:rsidRPr="00DF01E0">
        <w:rPr>
          <w:b/>
          <w:bCs/>
          <w:szCs w:val="28"/>
        </w:rPr>
        <w:t>DỰ TOÁN MUA SẮM:</w:t>
      </w:r>
    </w:p>
    <w:p w:rsidR="003B35C1" w:rsidRPr="00DF01E0" w:rsidRDefault="00014CEE" w:rsidP="008B7E31">
      <w:pPr>
        <w:spacing w:after="0"/>
        <w:jc w:val="center"/>
        <w:rPr>
          <w:i/>
          <w:iCs/>
          <w:szCs w:val="28"/>
        </w:rPr>
      </w:pPr>
      <w:r>
        <w:rPr>
          <w:lang w:val="nl-NL"/>
        </w:rPr>
        <w:t>Mua thực phẩm phục vụ bếp ăn bán trú kỳ 2 năm học 2024-2025</w:t>
      </w:r>
    </w:p>
    <w:p w:rsidR="00CE53A2" w:rsidRPr="00DF01E0" w:rsidRDefault="00CE53A2" w:rsidP="008B7E31">
      <w:pPr>
        <w:pStyle w:val="ListParagraph"/>
        <w:widowControl w:val="0"/>
        <w:tabs>
          <w:tab w:val="left" w:pos="2235"/>
        </w:tabs>
        <w:spacing w:after="0" w:line="264" w:lineRule="auto"/>
        <w:jc w:val="center"/>
        <w:rPr>
          <w:i/>
          <w:iCs/>
          <w:szCs w:val="28"/>
        </w:rPr>
      </w:pPr>
      <w:r w:rsidRPr="00DF01E0">
        <w:rPr>
          <w:i/>
          <w:iCs/>
          <w:szCs w:val="28"/>
        </w:rPr>
        <w:t>(Kèm theo Quyết định số</w:t>
      </w:r>
      <w:r w:rsidR="008B7E31">
        <w:rPr>
          <w:i/>
          <w:iCs/>
          <w:szCs w:val="28"/>
          <w:lang w:val="en-US"/>
        </w:rPr>
        <w:t xml:space="preserve"> </w:t>
      </w:r>
      <w:r w:rsidR="00707C12">
        <w:rPr>
          <w:i/>
          <w:iCs/>
          <w:szCs w:val="28"/>
          <w:lang w:val="en-US"/>
        </w:rPr>
        <w:t>72</w:t>
      </w:r>
      <w:r w:rsidR="00014CEE">
        <w:rPr>
          <w:i/>
          <w:iCs/>
          <w:szCs w:val="28"/>
        </w:rPr>
        <w:t>/QĐ-MNTM</w:t>
      </w:r>
      <w:r w:rsidR="00707C12">
        <w:rPr>
          <w:i/>
          <w:iCs/>
          <w:szCs w:val="28"/>
          <w:lang w:val="en-US"/>
        </w:rPr>
        <w:t xml:space="preserve"> </w:t>
      </w:r>
      <w:r w:rsidR="00BB1D4F" w:rsidRPr="00DF01E0">
        <w:rPr>
          <w:i/>
        </w:rPr>
        <w:t xml:space="preserve">ngày </w:t>
      </w:r>
      <w:r w:rsidR="00707C12">
        <w:rPr>
          <w:i/>
          <w:lang w:val="nl-NL"/>
        </w:rPr>
        <w:t>19</w:t>
      </w:r>
      <w:r w:rsidR="00014CEE">
        <w:rPr>
          <w:i/>
          <w:lang w:val="nl-NL"/>
        </w:rPr>
        <w:t>/02/2025</w:t>
      </w:r>
      <w:r w:rsidRPr="00DF01E0">
        <w:rPr>
          <w:i/>
          <w:iCs/>
          <w:szCs w:val="28"/>
        </w:rPr>
        <w:t>)</w:t>
      </w:r>
    </w:p>
    <w:tbl>
      <w:tblPr>
        <w:tblpPr w:leftFromText="180" w:rightFromText="180" w:vertAnchor="text" w:horzAnchor="margin" w:tblpXSpec="center" w:tblpY="256"/>
        <w:tblW w:w="15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992"/>
        <w:gridCol w:w="1830"/>
        <w:gridCol w:w="1723"/>
        <w:gridCol w:w="1833"/>
        <w:gridCol w:w="1219"/>
        <w:gridCol w:w="1015"/>
        <w:gridCol w:w="1219"/>
        <w:gridCol w:w="1015"/>
        <w:gridCol w:w="1015"/>
        <w:gridCol w:w="811"/>
        <w:gridCol w:w="857"/>
        <w:gridCol w:w="767"/>
        <w:gridCol w:w="811"/>
      </w:tblGrid>
      <w:tr w:rsidR="00484AD0" w:rsidRPr="00484AD0" w:rsidTr="007C706C">
        <w:trPr>
          <w:trHeight w:val="182"/>
        </w:trPr>
        <w:tc>
          <w:tcPr>
            <w:tcW w:w="534"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bookmarkStart w:id="3" w:name="_Hlk155132015"/>
            <w:r w:rsidRPr="007C706C">
              <w:rPr>
                <w:rFonts w:cs="Times New Roman"/>
                <w:b/>
                <w:bCs/>
                <w:sz w:val="24"/>
                <w:szCs w:val="24"/>
              </w:rPr>
              <w:t>Stt</w:t>
            </w:r>
          </w:p>
        </w:tc>
        <w:tc>
          <w:tcPr>
            <w:tcW w:w="992" w:type="dxa"/>
            <w:vMerge w:val="restart"/>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p>
          <w:p w:rsidR="00484AD0" w:rsidRPr="007C706C" w:rsidRDefault="00484AD0" w:rsidP="007C706C">
            <w:pPr>
              <w:snapToGrid w:val="0"/>
              <w:spacing w:after="0" w:line="264" w:lineRule="auto"/>
              <w:jc w:val="center"/>
              <w:rPr>
                <w:rFonts w:cs="Times New Roman"/>
                <w:b/>
                <w:bCs/>
                <w:sz w:val="24"/>
                <w:szCs w:val="24"/>
              </w:rPr>
            </w:pPr>
          </w:p>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Tên chủ đầu</w:t>
            </w:r>
          </w:p>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tư</w:t>
            </w:r>
          </w:p>
        </w:tc>
        <w:tc>
          <w:tcPr>
            <w:tcW w:w="3553" w:type="dxa"/>
            <w:gridSpan w:val="2"/>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Tên gói thầu</w:t>
            </w:r>
          </w:p>
        </w:tc>
        <w:tc>
          <w:tcPr>
            <w:tcW w:w="1833"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Giá gói thầu</w:t>
            </w:r>
          </w:p>
          <w:p w:rsidR="00484AD0" w:rsidRPr="007C706C" w:rsidRDefault="00484AD0" w:rsidP="007C706C">
            <w:pPr>
              <w:snapToGrid w:val="0"/>
              <w:spacing w:after="0" w:line="264" w:lineRule="auto"/>
              <w:jc w:val="center"/>
              <w:rPr>
                <w:rFonts w:cs="Times New Roman"/>
                <w:b/>
                <w:bCs/>
                <w:sz w:val="24"/>
                <w:szCs w:val="24"/>
              </w:rPr>
            </w:pPr>
          </w:p>
        </w:tc>
        <w:tc>
          <w:tcPr>
            <w:tcW w:w="1219"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Nguồn vốn</w:t>
            </w:r>
          </w:p>
          <w:p w:rsidR="00484AD0" w:rsidRPr="007C706C" w:rsidRDefault="00484AD0" w:rsidP="007C706C">
            <w:pPr>
              <w:snapToGrid w:val="0"/>
              <w:spacing w:after="0" w:line="264" w:lineRule="auto"/>
              <w:jc w:val="center"/>
              <w:rPr>
                <w:rFonts w:cs="Times New Roman"/>
                <w:b/>
                <w:bCs/>
                <w:sz w:val="24"/>
                <w:szCs w:val="24"/>
              </w:rPr>
            </w:pPr>
          </w:p>
        </w:tc>
        <w:tc>
          <w:tcPr>
            <w:tcW w:w="1015"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Hình thức lựa chọn nhà thầu</w:t>
            </w:r>
          </w:p>
          <w:p w:rsidR="00484AD0" w:rsidRPr="007C706C" w:rsidRDefault="00484AD0" w:rsidP="007C706C">
            <w:pPr>
              <w:snapToGrid w:val="0"/>
              <w:spacing w:after="0" w:line="264" w:lineRule="auto"/>
              <w:jc w:val="center"/>
              <w:rPr>
                <w:rFonts w:cs="Times New Roman"/>
                <w:b/>
                <w:bCs/>
                <w:sz w:val="24"/>
                <w:szCs w:val="24"/>
              </w:rPr>
            </w:pPr>
          </w:p>
        </w:tc>
        <w:tc>
          <w:tcPr>
            <w:tcW w:w="1219"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Phương thức lựa chọn nhà thầu</w:t>
            </w:r>
          </w:p>
          <w:p w:rsidR="00484AD0" w:rsidRPr="007C706C" w:rsidRDefault="00484AD0" w:rsidP="007C706C">
            <w:pPr>
              <w:snapToGrid w:val="0"/>
              <w:spacing w:after="0" w:line="264" w:lineRule="auto"/>
              <w:jc w:val="center"/>
              <w:rPr>
                <w:rFonts w:cs="Times New Roman"/>
                <w:b/>
                <w:bCs/>
                <w:sz w:val="24"/>
                <w:szCs w:val="24"/>
              </w:rPr>
            </w:pPr>
          </w:p>
        </w:tc>
        <w:tc>
          <w:tcPr>
            <w:tcW w:w="1015"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Thời gian tổ chức lựa chọn nhà thầu</w:t>
            </w:r>
          </w:p>
        </w:tc>
        <w:tc>
          <w:tcPr>
            <w:tcW w:w="1015" w:type="dxa"/>
            <w:vMerge w:val="restart"/>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Thời gian bắt đầu tổ chức lựa chọn nhà thầu</w:t>
            </w:r>
          </w:p>
        </w:tc>
        <w:tc>
          <w:tcPr>
            <w:tcW w:w="811"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Loại hợp đồng</w:t>
            </w:r>
          </w:p>
          <w:p w:rsidR="00484AD0" w:rsidRPr="007C706C" w:rsidRDefault="00484AD0" w:rsidP="007C706C">
            <w:pPr>
              <w:snapToGrid w:val="0"/>
              <w:spacing w:after="0" w:line="264" w:lineRule="auto"/>
              <w:jc w:val="center"/>
              <w:rPr>
                <w:rFonts w:cs="Times New Roman"/>
                <w:b/>
                <w:bCs/>
                <w:sz w:val="24"/>
                <w:szCs w:val="24"/>
              </w:rPr>
            </w:pPr>
          </w:p>
        </w:tc>
        <w:tc>
          <w:tcPr>
            <w:tcW w:w="857" w:type="dxa"/>
            <w:vMerge w:val="restart"/>
            <w:shd w:val="clear" w:color="auto" w:fill="auto"/>
            <w:tcMar>
              <w:top w:w="0" w:type="dxa"/>
              <w:left w:w="108" w:type="dxa"/>
              <w:bottom w:w="0" w:type="dxa"/>
              <w:right w:w="108" w:type="dxa"/>
            </w:tcMar>
            <w:vAlign w:val="center"/>
          </w:tcPr>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Thời gian thực hiện gói thầu</w:t>
            </w:r>
          </w:p>
          <w:p w:rsidR="00484AD0" w:rsidRPr="007C706C" w:rsidRDefault="00484AD0" w:rsidP="007C706C">
            <w:pPr>
              <w:snapToGrid w:val="0"/>
              <w:spacing w:after="0" w:line="264" w:lineRule="auto"/>
              <w:jc w:val="center"/>
              <w:rPr>
                <w:rFonts w:cs="Times New Roman"/>
                <w:b/>
                <w:bCs/>
                <w:sz w:val="24"/>
                <w:szCs w:val="24"/>
              </w:rPr>
            </w:pPr>
          </w:p>
        </w:tc>
        <w:tc>
          <w:tcPr>
            <w:tcW w:w="767" w:type="dxa"/>
            <w:vMerge w:val="restart"/>
            <w:vAlign w:val="center"/>
          </w:tcPr>
          <w:p w:rsidR="00484AD0" w:rsidRPr="007C706C" w:rsidRDefault="00484AD0" w:rsidP="007C706C">
            <w:pPr>
              <w:snapToGrid w:val="0"/>
              <w:spacing w:after="0" w:line="264" w:lineRule="auto"/>
              <w:jc w:val="center"/>
              <w:rPr>
                <w:rFonts w:cs="Times New Roman"/>
                <w:b/>
                <w:bCs/>
                <w:sz w:val="24"/>
                <w:szCs w:val="24"/>
              </w:rPr>
            </w:pPr>
          </w:p>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Tùy chọn mua thêm</w:t>
            </w:r>
          </w:p>
        </w:tc>
        <w:tc>
          <w:tcPr>
            <w:tcW w:w="811" w:type="dxa"/>
            <w:vMerge w:val="restart"/>
            <w:vAlign w:val="center"/>
          </w:tcPr>
          <w:p w:rsidR="00484AD0" w:rsidRPr="007C706C" w:rsidRDefault="00484AD0" w:rsidP="007C706C">
            <w:pPr>
              <w:snapToGrid w:val="0"/>
              <w:spacing w:after="0" w:line="264" w:lineRule="auto"/>
              <w:jc w:val="center"/>
              <w:rPr>
                <w:rFonts w:cs="Times New Roman"/>
                <w:b/>
                <w:bCs/>
                <w:sz w:val="24"/>
                <w:szCs w:val="24"/>
              </w:rPr>
            </w:pPr>
          </w:p>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Giám sát hoạt động</w:t>
            </w:r>
          </w:p>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đấu</w:t>
            </w:r>
          </w:p>
          <w:p w:rsidR="00484AD0" w:rsidRPr="007C706C" w:rsidRDefault="00484AD0" w:rsidP="007C706C">
            <w:pPr>
              <w:snapToGrid w:val="0"/>
              <w:spacing w:after="0" w:line="264" w:lineRule="auto"/>
              <w:jc w:val="center"/>
              <w:rPr>
                <w:rFonts w:cs="Times New Roman"/>
                <w:b/>
                <w:bCs/>
                <w:sz w:val="24"/>
                <w:szCs w:val="24"/>
              </w:rPr>
            </w:pPr>
            <w:r w:rsidRPr="007C706C">
              <w:rPr>
                <w:rFonts w:cs="Times New Roman"/>
                <w:b/>
                <w:bCs/>
                <w:sz w:val="24"/>
                <w:szCs w:val="24"/>
              </w:rPr>
              <w:t>thầu</w:t>
            </w:r>
          </w:p>
        </w:tc>
      </w:tr>
      <w:tr w:rsidR="00484AD0" w:rsidRPr="00484AD0" w:rsidTr="007C706C">
        <w:trPr>
          <w:trHeight w:val="79"/>
        </w:trPr>
        <w:tc>
          <w:tcPr>
            <w:tcW w:w="534"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992" w:type="dxa"/>
            <w:vMerge/>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1830" w:type="dxa"/>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r w:rsidRPr="007C706C">
              <w:rPr>
                <w:rFonts w:cs="Times New Roman"/>
                <w:b/>
                <w:bCs/>
                <w:sz w:val="24"/>
                <w:szCs w:val="24"/>
              </w:rPr>
              <w:t>Tên gói thầu</w:t>
            </w:r>
          </w:p>
        </w:tc>
        <w:tc>
          <w:tcPr>
            <w:tcW w:w="1723" w:type="dxa"/>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bookmarkStart w:id="4" w:name="_Hlk154864726"/>
            <w:r w:rsidRPr="007C706C">
              <w:rPr>
                <w:rFonts w:cs="Times New Roman"/>
                <w:b/>
                <w:bCs/>
                <w:sz w:val="24"/>
                <w:szCs w:val="24"/>
              </w:rPr>
              <w:t>Tóm tắt công việc chính của gói thầu</w:t>
            </w:r>
            <w:bookmarkEnd w:id="4"/>
          </w:p>
        </w:tc>
        <w:tc>
          <w:tcPr>
            <w:tcW w:w="1833"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1219"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1015"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1219"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1015"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1015" w:type="dxa"/>
            <w:vMerge/>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811"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857" w:type="dxa"/>
            <w:vMerge/>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b/>
                <w:bCs/>
                <w:sz w:val="24"/>
                <w:szCs w:val="24"/>
              </w:rPr>
            </w:pPr>
          </w:p>
        </w:tc>
        <w:tc>
          <w:tcPr>
            <w:tcW w:w="767" w:type="dxa"/>
            <w:vMerge/>
            <w:vAlign w:val="center"/>
          </w:tcPr>
          <w:p w:rsidR="00484AD0" w:rsidRPr="007C706C" w:rsidRDefault="00484AD0" w:rsidP="007C706C">
            <w:pPr>
              <w:spacing w:after="0" w:line="264" w:lineRule="auto"/>
              <w:jc w:val="center"/>
              <w:rPr>
                <w:rFonts w:cs="Times New Roman"/>
                <w:b/>
                <w:bCs/>
                <w:sz w:val="24"/>
                <w:szCs w:val="24"/>
              </w:rPr>
            </w:pPr>
          </w:p>
        </w:tc>
        <w:tc>
          <w:tcPr>
            <w:tcW w:w="811" w:type="dxa"/>
            <w:vMerge/>
            <w:vAlign w:val="center"/>
          </w:tcPr>
          <w:p w:rsidR="00484AD0" w:rsidRPr="007C706C" w:rsidRDefault="00484AD0" w:rsidP="007C706C">
            <w:pPr>
              <w:spacing w:after="0" w:line="264" w:lineRule="auto"/>
              <w:jc w:val="center"/>
              <w:rPr>
                <w:rFonts w:cs="Times New Roman"/>
                <w:b/>
                <w:bCs/>
                <w:sz w:val="24"/>
                <w:szCs w:val="24"/>
              </w:rPr>
            </w:pPr>
          </w:p>
        </w:tc>
      </w:tr>
      <w:tr w:rsidR="00484AD0" w:rsidRPr="00484AD0" w:rsidTr="007C706C">
        <w:trPr>
          <w:trHeight w:val="600"/>
        </w:trPr>
        <w:tc>
          <w:tcPr>
            <w:tcW w:w="534" w:type="dxa"/>
            <w:shd w:val="clear" w:color="auto" w:fill="auto"/>
            <w:tcMar>
              <w:top w:w="0" w:type="dxa"/>
              <w:left w:w="108" w:type="dxa"/>
              <w:bottom w:w="0" w:type="dxa"/>
              <w:right w:w="108" w:type="dxa"/>
            </w:tcMar>
            <w:vAlign w:val="center"/>
          </w:tcPr>
          <w:p w:rsidR="00484AD0" w:rsidRPr="007C706C" w:rsidRDefault="00484AD0" w:rsidP="007C706C">
            <w:pPr>
              <w:spacing w:after="0" w:line="264" w:lineRule="auto"/>
              <w:jc w:val="center"/>
              <w:rPr>
                <w:rFonts w:cs="Times New Roman"/>
                <w:sz w:val="24"/>
                <w:szCs w:val="24"/>
              </w:rPr>
            </w:pPr>
            <w:r w:rsidRPr="007C706C">
              <w:rPr>
                <w:rFonts w:cs="Times New Roman"/>
                <w:sz w:val="24"/>
                <w:szCs w:val="24"/>
              </w:rPr>
              <w:t>1</w:t>
            </w:r>
          </w:p>
        </w:tc>
        <w:tc>
          <w:tcPr>
            <w:tcW w:w="992" w:type="dxa"/>
            <w:tcMar>
              <w:top w:w="0" w:type="dxa"/>
              <w:left w:w="108" w:type="dxa"/>
              <w:bottom w:w="0" w:type="dxa"/>
              <w:right w:w="108" w:type="dxa"/>
            </w:tcMar>
            <w:vAlign w:val="center"/>
          </w:tcPr>
          <w:p w:rsidR="007C706C" w:rsidRDefault="00014CEE" w:rsidP="007C706C">
            <w:pPr>
              <w:spacing w:after="0" w:line="264" w:lineRule="auto"/>
              <w:jc w:val="center"/>
              <w:rPr>
                <w:rFonts w:cs="Times New Roman"/>
                <w:sz w:val="24"/>
                <w:szCs w:val="24"/>
                <w:lang w:val="en-US"/>
              </w:rPr>
            </w:pPr>
            <w:r w:rsidRPr="007C706C">
              <w:rPr>
                <w:rFonts w:cs="Times New Roman"/>
                <w:sz w:val="24"/>
                <w:szCs w:val="24"/>
              </w:rPr>
              <w:t>Trường Mầm non</w:t>
            </w:r>
          </w:p>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 xml:space="preserve"> Tứ Minh</w:t>
            </w:r>
          </w:p>
        </w:tc>
        <w:tc>
          <w:tcPr>
            <w:tcW w:w="1830" w:type="dxa"/>
            <w:shd w:val="clear" w:color="auto" w:fill="auto"/>
            <w:tcMar>
              <w:top w:w="0" w:type="dxa"/>
              <w:left w:w="108" w:type="dxa"/>
              <w:bottom w:w="0" w:type="dxa"/>
              <w:right w:w="108" w:type="dxa"/>
            </w:tcMar>
            <w:vAlign w:val="center"/>
          </w:tcPr>
          <w:p w:rsidR="007C706C" w:rsidRDefault="00014CEE" w:rsidP="007C706C">
            <w:pPr>
              <w:spacing w:after="0" w:line="264" w:lineRule="auto"/>
              <w:jc w:val="center"/>
              <w:rPr>
                <w:rFonts w:cs="Times New Roman"/>
                <w:sz w:val="24"/>
                <w:szCs w:val="24"/>
                <w:lang w:val="en-US"/>
              </w:rPr>
            </w:pPr>
            <w:r w:rsidRPr="007C706C">
              <w:rPr>
                <w:rFonts w:cs="Times New Roman"/>
                <w:sz w:val="24"/>
                <w:szCs w:val="24"/>
              </w:rPr>
              <w:t>Mua thực phẩm phục vụ bếp ăn bán trú kỳ 2 năm học</w:t>
            </w:r>
          </w:p>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 xml:space="preserve"> 2024-2025</w:t>
            </w:r>
          </w:p>
        </w:tc>
        <w:tc>
          <w:tcPr>
            <w:tcW w:w="1723" w:type="dxa"/>
            <w:shd w:val="clear" w:color="auto" w:fill="auto"/>
            <w:tcMar>
              <w:top w:w="0" w:type="dxa"/>
              <w:left w:w="108" w:type="dxa"/>
              <w:bottom w:w="0" w:type="dxa"/>
              <w:right w:w="108" w:type="dxa"/>
            </w:tcMar>
            <w:vAlign w:val="center"/>
          </w:tcPr>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Mua thực phẩm phục vụ bếp ăn bán trú kỳ 2 năm học 2024-2025</w:t>
            </w:r>
          </w:p>
        </w:tc>
        <w:tc>
          <w:tcPr>
            <w:tcW w:w="1833" w:type="dxa"/>
            <w:shd w:val="clear" w:color="auto" w:fill="auto"/>
            <w:tcMar>
              <w:top w:w="0" w:type="dxa"/>
              <w:left w:w="108" w:type="dxa"/>
              <w:bottom w:w="0" w:type="dxa"/>
              <w:right w:w="108" w:type="dxa"/>
            </w:tcMar>
            <w:vAlign w:val="center"/>
          </w:tcPr>
          <w:p w:rsidR="00484AD0" w:rsidRPr="007C706C" w:rsidRDefault="007C706C" w:rsidP="007C706C">
            <w:pPr>
              <w:spacing w:after="0" w:line="264" w:lineRule="auto"/>
              <w:jc w:val="center"/>
              <w:rPr>
                <w:rFonts w:cs="Times New Roman"/>
                <w:sz w:val="24"/>
                <w:szCs w:val="24"/>
              </w:rPr>
            </w:pPr>
            <w:r>
              <w:rPr>
                <w:rFonts w:cs="Times New Roman"/>
                <w:sz w:val="24"/>
                <w:szCs w:val="24"/>
                <w:lang w:val="en-US"/>
              </w:rPr>
              <w:t>1.650.480</w:t>
            </w:r>
            <w:r w:rsidR="00014CEE" w:rsidRPr="007C706C">
              <w:rPr>
                <w:rFonts w:cs="Times New Roman"/>
                <w:sz w:val="24"/>
                <w:szCs w:val="24"/>
              </w:rPr>
              <w:t>.000</w:t>
            </w:r>
          </w:p>
        </w:tc>
        <w:tc>
          <w:tcPr>
            <w:tcW w:w="1219" w:type="dxa"/>
            <w:shd w:val="clear" w:color="auto" w:fill="auto"/>
            <w:tcMar>
              <w:top w:w="0" w:type="dxa"/>
              <w:left w:w="108" w:type="dxa"/>
              <w:bottom w:w="0" w:type="dxa"/>
              <w:right w:w="108" w:type="dxa"/>
            </w:tcMar>
            <w:vAlign w:val="center"/>
          </w:tcPr>
          <w:p w:rsidR="00484AD0" w:rsidRPr="007C706C" w:rsidRDefault="007C706C" w:rsidP="007C706C">
            <w:pPr>
              <w:spacing w:after="0" w:line="264" w:lineRule="auto"/>
              <w:jc w:val="center"/>
              <w:rPr>
                <w:rFonts w:cs="Times New Roman"/>
                <w:sz w:val="24"/>
                <w:szCs w:val="24"/>
              </w:rPr>
            </w:pPr>
            <w:proofErr w:type="spellStart"/>
            <w:r>
              <w:rPr>
                <w:rFonts w:asciiTheme="majorHAnsi" w:hAnsiTheme="majorHAnsi" w:cstheme="majorHAnsi"/>
                <w:color w:val="000000"/>
                <w:sz w:val="22"/>
                <w:lang w:val="en-US"/>
              </w:rPr>
              <w:t>Tiền</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ăn</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bán</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trú</w:t>
            </w:r>
            <w:proofErr w:type="spellEnd"/>
            <w:r>
              <w:rPr>
                <w:rFonts w:asciiTheme="majorHAnsi" w:hAnsiTheme="majorHAnsi" w:cstheme="majorHAnsi"/>
                <w:color w:val="000000"/>
                <w:sz w:val="22"/>
                <w:lang w:val="en-US"/>
              </w:rPr>
              <w:t xml:space="preserve"> (Theo </w:t>
            </w:r>
            <w:proofErr w:type="spellStart"/>
            <w:r>
              <w:rPr>
                <w:rFonts w:asciiTheme="majorHAnsi" w:hAnsiTheme="majorHAnsi" w:cstheme="majorHAnsi"/>
                <w:color w:val="000000"/>
                <w:sz w:val="22"/>
                <w:lang w:val="en-US"/>
              </w:rPr>
              <w:t>Nghị</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quyết</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số</w:t>
            </w:r>
            <w:proofErr w:type="spellEnd"/>
            <w:r>
              <w:rPr>
                <w:rFonts w:asciiTheme="majorHAnsi" w:hAnsiTheme="majorHAnsi" w:cstheme="majorHAnsi"/>
                <w:color w:val="000000"/>
                <w:sz w:val="22"/>
                <w:lang w:val="en-US"/>
              </w:rPr>
              <w:t>: 17/2024/NQ-</w:t>
            </w:r>
            <w:proofErr w:type="spellStart"/>
            <w:r>
              <w:rPr>
                <w:rFonts w:asciiTheme="majorHAnsi" w:hAnsiTheme="majorHAnsi" w:cstheme="majorHAnsi"/>
                <w:color w:val="000000"/>
                <w:sz w:val="22"/>
                <w:lang w:val="en-US"/>
              </w:rPr>
              <w:t>HĐND</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ngày</w:t>
            </w:r>
            <w:proofErr w:type="spellEnd"/>
            <w:r>
              <w:rPr>
                <w:rFonts w:asciiTheme="majorHAnsi" w:hAnsiTheme="majorHAnsi" w:cstheme="majorHAnsi"/>
                <w:color w:val="000000"/>
                <w:sz w:val="22"/>
                <w:lang w:val="en-US"/>
              </w:rPr>
              <w:t xml:space="preserve"> 18/10/2024 </w:t>
            </w:r>
            <w:proofErr w:type="spellStart"/>
            <w:r>
              <w:rPr>
                <w:rFonts w:asciiTheme="majorHAnsi" w:hAnsiTheme="majorHAnsi" w:cstheme="majorHAnsi"/>
                <w:color w:val="000000"/>
                <w:sz w:val="22"/>
                <w:lang w:val="en-US"/>
              </w:rPr>
              <w:t>của</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HĐND</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tỉnh</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Hải</w:t>
            </w:r>
            <w:proofErr w:type="spellEnd"/>
            <w:r>
              <w:rPr>
                <w:rFonts w:asciiTheme="majorHAnsi" w:hAnsiTheme="majorHAnsi" w:cstheme="majorHAnsi"/>
                <w:color w:val="000000"/>
                <w:sz w:val="22"/>
                <w:lang w:val="en-US"/>
              </w:rPr>
              <w:t xml:space="preserve"> </w:t>
            </w:r>
            <w:proofErr w:type="spellStart"/>
            <w:r>
              <w:rPr>
                <w:rFonts w:asciiTheme="majorHAnsi" w:hAnsiTheme="majorHAnsi" w:cstheme="majorHAnsi"/>
                <w:color w:val="000000"/>
                <w:sz w:val="22"/>
                <w:lang w:val="en-US"/>
              </w:rPr>
              <w:t>Dương</w:t>
            </w:r>
            <w:proofErr w:type="spellEnd"/>
            <w:r>
              <w:rPr>
                <w:rFonts w:asciiTheme="majorHAnsi" w:hAnsiTheme="majorHAnsi" w:cstheme="majorHAnsi"/>
                <w:color w:val="000000"/>
                <w:sz w:val="22"/>
                <w:lang w:val="en-US"/>
              </w:rPr>
              <w:t>)</w:t>
            </w:r>
          </w:p>
        </w:tc>
        <w:tc>
          <w:tcPr>
            <w:tcW w:w="1015" w:type="dxa"/>
            <w:shd w:val="clear" w:color="auto" w:fill="auto"/>
            <w:tcMar>
              <w:top w:w="0" w:type="dxa"/>
              <w:left w:w="108" w:type="dxa"/>
              <w:bottom w:w="0" w:type="dxa"/>
              <w:right w:w="108" w:type="dxa"/>
            </w:tcMar>
            <w:vAlign w:val="center"/>
          </w:tcPr>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 xml:space="preserve">Lựa chọn nhà thầu trong trường hợp đặc </w:t>
            </w:r>
            <w:bookmarkStart w:id="5" w:name="_GoBack"/>
            <w:bookmarkEnd w:id="5"/>
            <w:r w:rsidRPr="007C706C">
              <w:rPr>
                <w:rFonts w:cs="Times New Roman"/>
                <w:sz w:val="24"/>
                <w:szCs w:val="24"/>
              </w:rPr>
              <w:t>biệt</w:t>
            </w:r>
          </w:p>
        </w:tc>
        <w:tc>
          <w:tcPr>
            <w:tcW w:w="1219" w:type="dxa"/>
            <w:shd w:val="clear" w:color="auto" w:fill="auto"/>
            <w:tcMar>
              <w:top w:w="0" w:type="dxa"/>
              <w:left w:w="108" w:type="dxa"/>
              <w:bottom w:w="0" w:type="dxa"/>
              <w:right w:w="108" w:type="dxa"/>
            </w:tcMar>
            <w:vAlign w:val="center"/>
          </w:tcPr>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Lựa chọn nhà thầu trong trường hợp đặc biệt</w:t>
            </w:r>
          </w:p>
        </w:tc>
        <w:tc>
          <w:tcPr>
            <w:tcW w:w="1015" w:type="dxa"/>
            <w:shd w:val="clear" w:color="auto" w:fill="auto"/>
            <w:tcMar>
              <w:top w:w="0" w:type="dxa"/>
              <w:left w:w="108" w:type="dxa"/>
              <w:bottom w:w="0" w:type="dxa"/>
              <w:right w:w="108" w:type="dxa"/>
            </w:tcMar>
            <w:vAlign w:val="center"/>
          </w:tcPr>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10 ngày</w:t>
            </w:r>
          </w:p>
        </w:tc>
        <w:tc>
          <w:tcPr>
            <w:tcW w:w="1015" w:type="dxa"/>
            <w:tcMar>
              <w:top w:w="0" w:type="dxa"/>
              <w:left w:w="108" w:type="dxa"/>
              <w:bottom w:w="0" w:type="dxa"/>
              <w:right w:w="108" w:type="dxa"/>
            </w:tcMar>
            <w:vAlign w:val="center"/>
          </w:tcPr>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Tháng 2/2025</w:t>
            </w:r>
          </w:p>
        </w:tc>
        <w:tc>
          <w:tcPr>
            <w:tcW w:w="811" w:type="dxa"/>
            <w:shd w:val="clear" w:color="auto" w:fill="auto"/>
            <w:tcMar>
              <w:top w:w="0" w:type="dxa"/>
              <w:left w:w="108" w:type="dxa"/>
              <w:bottom w:w="0" w:type="dxa"/>
              <w:right w:w="108" w:type="dxa"/>
            </w:tcMar>
            <w:vAlign w:val="center"/>
          </w:tcPr>
          <w:p w:rsidR="00484AD0" w:rsidRPr="007C706C" w:rsidRDefault="00014CEE" w:rsidP="007C706C">
            <w:pPr>
              <w:spacing w:after="0" w:line="264" w:lineRule="auto"/>
              <w:jc w:val="center"/>
              <w:rPr>
                <w:rFonts w:cs="Times New Roman"/>
                <w:sz w:val="24"/>
                <w:szCs w:val="24"/>
              </w:rPr>
            </w:pPr>
            <w:r w:rsidRPr="007C706C">
              <w:rPr>
                <w:rFonts w:cs="Times New Roman"/>
                <w:sz w:val="24"/>
                <w:szCs w:val="24"/>
              </w:rPr>
              <w:t>Đơn giá cố định</w:t>
            </w:r>
          </w:p>
        </w:tc>
        <w:tc>
          <w:tcPr>
            <w:tcW w:w="857" w:type="dxa"/>
            <w:shd w:val="clear" w:color="auto" w:fill="auto"/>
            <w:tcMar>
              <w:top w:w="0" w:type="dxa"/>
              <w:left w:w="108" w:type="dxa"/>
              <w:bottom w:w="0" w:type="dxa"/>
              <w:right w:w="108" w:type="dxa"/>
            </w:tcMar>
            <w:vAlign w:val="center"/>
          </w:tcPr>
          <w:p w:rsidR="00484AD0" w:rsidRPr="007C706C" w:rsidRDefault="0024286C" w:rsidP="007C706C">
            <w:pPr>
              <w:spacing w:after="0" w:line="264" w:lineRule="auto"/>
              <w:jc w:val="center"/>
              <w:rPr>
                <w:rFonts w:cs="Times New Roman"/>
                <w:sz w:val="24"/>
                <w:szCs w:val="24"/>
              </w:rPr>
            </w:pPr>
            <w:r>
              <w:rPr>
                <w:rFonts w:cs="Times New Roman"/>
                <w:sz w:val="24"/>
                <w:szCs w:val="24"/>
                <w:lang w:val="en-US"/>
              </w:rPr>
              <w:t xml:space="preserve">7 </w:t>
            </w:r>
            <w:r w:rsidR="00014CEE" w:rsidRPr="007C706C">
              <w:rPr>
                <w:rFonts w:cs="Times New Roman"/>
                <w:sz w:val="24"/>
                <w:szCs w:val="24"/>
              </w:rPr>
              <w:t>tháng</w:t>
            </w:r>
          </w:p>
        </w:tc>
        <w:tc>
          <w:tcPr>
            <w:tcW w:w="767" w:type="dxa"/>
            <w:vAlign w:val="center"/>
          </w:tcPr>
          <w:p w:rsidR="00484AD0" w:rsidRPr="007C706C" w:rsidRDefault="00484AD0" w:rsidP="007C706C">
            <w:pPr>
              <w:spacing w:after="0" w:line="264" w:lineRule="auto"/>
              <w:jc w:val="center"/>
              <w:rPr>
                <w:rFonts w:cs="Times New Roman"/>
                <w:sz w:val="24"/>
                <w:szCs w:val="24"/>
              </w:rPr>
            </w:pPr>
            <w:r w:rsidRPr="007C706C">
              <w:rPr>
                <w:rFonts w:cs="Times New Roman"/>
                <w:sz w:val="24"/>
                <w:szCs w:val="24"/>
              </w:rPr>
              <w:t>Không đề xuất</w:t>
            </w:r>
          </w:p>
        </w:tc>
        <w:tc>
          <w:tcPr>
            <w:tcW w:w="811" w:type="dxa"/>
            <w:vAlign w:val="center"/>
          </w:tcPr>
          <w:p w:rsidR="00484AD0" w:rsidRPr="007C706C" w:rsidRDefault="00484AD0" w:rsidP="007C706C">
            <w:pPr>
              <w:spacing w:after="0" w:line="264" w:lineRule="auto"/>
              <w:jc w:val="center"/>
              <w:rPr>
                <w:rFonts w:cs="Times New Roman"/>
                <w:sz w:val="24"/>
                <w:szCs w:val="24"/>
              </w:rPr>
            </w:pPr>
            <w:r w:rsidRPr="007C706C">
              <w:rPr>
                <w:rFonts w:cs="Times New Roman"/>
                <w:sz w:val="24"/>
                <w:szCs w:val="24"/>
              </w:rPr>
              <w:t>Không đề xuất</w:t>
            </w:r>
          </w:p>
        </w:tc>
      </w:tr>
      <w:tr w:rsidR="00484AD0" w:rsidRPr="00484AD0" w:rsidTr="007C706C">
        <w:trPr>
          <w:trHeight w:val="115"/>
        </w:trPr>
        <w:tc>
          <w:tcPr>
            <w:tcW w:w="5079" w:type="dxa"/>
            <w:gridSpan w:val="4"/>
            <w:vAlign w:val="center"/>
          </w:tcPr>
          <w:p w:rsidR="00484AD0" w:rsidRPr="007C706C" w:rsidRDefault="00484AD0" w:rsidP="007C706C">
            <w:pPr>
              <w:spacing w:after="0" w:line="264" w:lineRule="auto"/>
              <w:jc w:val="center"/>
              <w:rPr>
                <w:rFonts w:cs="Times New Roman"/>
                <w:b/>
                <w:bCs/>
                <w:sz w:val="24"/>
                <w:szCs w:val="24"/>
              </w:rPr>
            </w:pPr>
            <w:r w:rsidRPr="007C706C">
              <w:rPr>
                <w:rFonts w:cs="Times New Roman"/>
                <w:b/>
                <w:bCs/>
                <w:sz w:val="24"/>
                <w:szCs w:val="24"/>
              </w:rPr>
              <w:t>Tổng giá gói thầu</w:t>
            </w:r>
          </w:p>
        </w:tc>
        <w:tc>
          <w:tcPr>
            <w:tcW w:w="1833" w:type="dxa"/>
            <w:shd w:val="clear" w:color="auto" w:fill="auto"/>
            <w:tcMar>
              <w:top w:w="0" w:type="dxa"/>
              <w:left w:w="108" w:type="dxa"/>
              <w:bottom w:w="0" w:type="dxa"/>
              <w:right w:w="108" w:type="dxa"/>
            </w:tcMar>
            <w:vAlign w:val="center"/>
          </w:tcPr>
          <w:p w:rsidR="00484AD0" w:rsidRPr="00F858C0" w:rsidRDefault="00F858C0" w:rsidP="007C706C">
            <w:pPr>
              <w:spacing w:after="0" w:line="264" w:lineRule="auto"/>
              <w:jc w:val="center"/>
              <w:rPr>
                <w:rFonts w:cs="Times New Roman"/>
                <w:b/>
                <w:bCs/>
                <w:sz w:val="24"/>
                <w:szCs w:val="24"/>
                <w:lang w:val="en-US"/>
              </w:rPr>
            </w:pPr>
            <w:r>
              <w:rPr>
                <w:rFonts w:cs="Times New Roman"/>
                <w:b/>
                <w:bCs/>
                <w:sz w:val="24"/>
                <w:szCs w:val="24"/>
                <w:lang w:val="en-US"/>
              </w:rPr>
              <w:t>1.650.480.000</w:t>
            </w:r>
          </w:p>
        </w:tc>
        <w:tc>
          <w:tcPr>
            <w:tcW w:w="1219" w:type="dxa"/>
            <w:shd w:val="clear" w:color="auto" w:fill="auto"/>
            <w:tcMar>
              <w:top w:w="0" w:type="dxa"/>
              <w:left w:w="0" w:type="dxa"/>
              <w:bottom w:w="0" w:type="dxa"/>
              <w:right w:w="0" w:type="dxa"/>
            </w:tcMar>
            <w:vAlign w:val="center"/>
          </w:tcPr>
          <w:p w:rsidR="00484AD0" w:rsidRPr="007C706C" w:rsidRDefault="00484AD0" w:rsidP="007C706C">
            <w:pPr>
              <w:spacing w:after="0" w:line="264" w:lineRule="auto"/>
              <w:jc w:val="center"/>
              <w:rPr>
                <w:rFonts w:cs="Times New Roman"/>
                <w:b/>
                <w:bCs/>
                <w:sz w:val="24"/>
                <w:szCs w:val="24"/>
              </w:rPr>
            </w:pPr>
          </w:p>
        </w:tc>
        <w:tc>
          <w:tcPr>
            <w:tcW w:w="1015" w:type="dxa"/>
            <w:shd w:val="clear" w:color="auto" w:fill="auto"/>
            <w:tcMar>
              <w:top w:w="0" w:type="dxa"/>
              <w:bottom w:w="0" w:type="dxa"/>
            </w:tcMar>
            <w:vAlign w:val="center"/>
          </w:tcPr>
          <w:p w:rsidR="00484AD0" w:rsidRPr="007C706C" w:rsidRDefault="00484AD0" w:rsidP="007C706C">
            <w:pPr>
              <w:spacing w:after="0" w:line="264" w:lineRule="auto"/>
              <w:jc w:val="center"/>
              <w:rPr>
                <w:rFonts w:cs="Times New Roman"/>
                <w:b/>
                <w:bCs/>
                <w:sz w:val="24"/>
                <w:szCs w:val="24"/>
              </w:rPr>
            </w:pPr>
          </w:p>
        </w:tc>
        <w:tc>
          <w:tcPr>
            <w:tcW w:w="1219" w:type="dxa"/>
            <w:shd w:val="clear" w:color="auto" w:fill="auto"/>
            <w:tcMar>
              <w:top w:w="0" w:type="dxa"/>
              <w:bottom w:w="0" w:type="dxa"/>
            </w:tcMar>
            <w:vAlign w:val="center"/>
          </w:tcPr>
          <w:p w:rsidR="00484AD0" w:rsidRPr="007C706C" w:rsidRDefault="00484AD0" w:rsidP="007C706C">
            <w:pPr>
              <w:spacing w:after="0" w:line="264" w:lineRule="auto"/>
              <w:jc w:val="center"/>
              <w:rPr>
                <w:rFonts w:cs="Times New Roman"/>
                <w:b/>
                <w:bCs/>
                <w:sz w:val="24"/>
                <w:szCs w:val="24"/>
              </w:rPr>
            </w:pPr>
          </w:p>
        </w:tc>
        <w:tc>
          <w:tcPr>
            <w:tcW w:w="1015" w:type="dxa"/>
            <w:shd w:val="clear" w:color="auto" w:fill="auto"/>
            <w:tcMar>
              <w:top w:w="0" w:type="dxa"/>
              <w:bottom w:w="0" w:type="dxa"/>
            </w:tcMar>
            <w:vAlign w:val="center"/>
          </w:tcPr>
          <w:p w:rsidR="00484AD0" w:rsidRPr="007C706C" w:rsidRDefault="00484AD0" w:rsidP="007C706C">
            <w:pPr>
              <w:spacing w:after="0" w:line="264" w:lineRule="auto"/>
              <w:jc w:val="center"/>
              <w:rPr>
                <w:rFonts w:cs="Times New Roman"/>
                <w:b/>
                <w:bCs/>
                <w:sz w:val="24"/>
                <w:szCs w:val="24"/>
              </w:rPr>
            </w:pPr>
          </w:p>
        </w:tc>
        <w:tc>
          <w:tcPr>
            <w:tcW w:w="1015" w:type="dxa"/>
            <w:tcMar>
              <w:top w:w="0" w:type="dxa"/>
              <w:bottom w:w="0" w:type="dxa"/>
            </w:tcMar>
            <w:vAlign w:val="center"/>
          </w:tcPr>
          <w:p w:rsidR="00484AD0" w:rsidRPr="007C706C" w:rsidRDefault="00484AD0" w:rsidP="007C706C">
            <w:pPr>
              <w:spacing w:after="0" w:line="264" w:lineRule="auto"/>
              <w:jc w:val="center"/>
              <w:rPr>
                <w:rFonts w:cs="Times New Roman"/>
                <w:b/>
                <w:bCs/>
                <w:sz w:val="24"/>
                <w:szCs w:val="24"/>
              </w:rPr>
            </w:pPr>
          </w:p>
        </w:tc>
        <w:tc>
          <w:tcPr>
            <w:tcW w:w="811" w:type="dxa"/>
            <w:shd w:val="clear" w:color="auto" w:fill="auto"/>
            <w:tcMar>
              <w:top w:w="0" w:type="dxa"/>
              <w:left w:w="0" w:type="dxa"/>
              <w:bottom w:w="0" w:type="dxa"/>
              <w:right w:w="0" w:type="dxa"/>
            </w:tcMar>
            <w:vAlign w:val="center"/>
          </w:tcPr>
          <w:p w:rsidR="00484AD0" w:rsidRPr="007C706C" w:rsidRDefault="00484AD0" w:rsidP="007C706C">
            <w:pPr>
              <w:spacing w:after="0" w:line="264" w:lineRule="auto"/>
              <w:jc w:val="center"/>
              <w:rPr>
                <w:rFonts w:cs="Times New Roman"/>
                <w:b/>
                <w:bCs/>
                <w:sz w:val="24"/>
                <w:szCs w:val="24"/>
              </w:rPr>
            </w:pPr>
          </w:p>
        </w:tc>
        <w:tc>
          <w:tcPr>
            <w:tcW w:w="857" w:type="dxa"/>
            <w:shd w:val="clear" w:color="auto" w:fill="auto"/>
            <w:tcMar>
              <w:top w:w="0" w:type="dxa"/>
              <w:bottom w:w="0" w:type="dxa"/>
            </w:tcMar>
            <w:vAlign w:val="center"/>
          </w:tcPr>
          <w:p w:rsidR="00484AD0" w:rsidRPr="007C706C" w:rsidRDefault="00484AD0" w:rsidP="007C706C">
            <w:pPr>
              <w:spacing w:after="0" w:line="264" w:lineRule="auto"/>
              <w:jc w:val="center"/>
              <w:rPr>
                <w:rFonts w:cs="Times New Roman"/>
                <w:b/>
                <w:bCs/>
                <w:sz w:val="24"/>
                <w:szCs w:val="24"/>
              </w:rPr>
            </w:pPr>
          </w:p>
        </w:tc>
        <w:tc>
          <w:tcPr>
            <w:tcW w:w="767" w:type="dxa"/>
            <w:vAlign w:val="center"/>
          </w:tcPr>
          <w:p w:rsidR="00484AD0" w:rsidRPr="007C706C" w:rsidRDefault="00484AD0" w:rsidP="007C706C">
            <w:pPr>
              <w:spacing w:after="0" w:line="264" w:lineRule="auto"/>
              <w:jc w:val="center"/>
              <w:rPr>
                <w:rFonts w:cs="Times New Roman"/>
                <w:b/>
                <w:bCs/>
                <w:sz w:val="24"/>
                <w:szCs w:val="24"/>
              </w:rPr>
            </w:pPr>
          </w:p>
        </w:tc>
        <w:tc>
          <w:tcPr>
            <w:tcW w:w="811" w:type="dxa"/>
            <w:vAlign w:val="center"/>
          </w:tcPr>
          <w:p w:rsidR="00484AD0" w:rsidRPr="007C706C" w:rsidRDefault="00484AD0" w:rsidP="007C706C">
            <w:pPr>
              <w:spacing w:after="0" w:line="264" w:lineRule="auto"/>
              <w:jc w:val="center"/>
              <w:rPr>
                <w:rFonts w:cs="Times New Roman"/>
                <w:b/>
                <w:bCs/>
                <w:sz w:val="24"/>
                <w:szCs w:val="24"/>
              </w:rPr>
            </w:pPr>
          </w:p>
        </w:tc>
      </w:tr>
      <w:bookmarkEnd w:id="3"/>
    </w:tbl>
    <w:p w:rsidR="00A74FED" w:rsidRPr="00484AD0" w:rsidRDefault="00A74FED"/>
    <w:sectPr w:rsidR="00A74FED" w:rsidRPr="00484AD0" w:rsidSect="00450603">
      <w:pgSz w:w="16840" w:h="11907" w:orient="landscape" w:code="9"/>
      <w:pgMar w:top="851" w:right="851" w:bottom="1134" w:left="85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1868A3"/>
    <w:rsid w:val="00004D1C"/>
    <w:rsid w:val="00014CEE"/>
    <w:rsid w:val="0006444C"/>
    <w:rsid w:val="000753A5"/>
    <w:rsid w:val="000F0281"/>
    <w:rsid w:val="0010047A"/>
    <w:rsid w:val="001274B7"/>
    <w:rsid w:val="001868A3"/>
    <w:rsid w:val="002160C7"/>
    <w:rsid w:val="0024286C"/>
    <w:rsid w:val="002B0FBE"/>
    <w:rsid w:val="002D2C21"/>
    <w:rsid w:val="002E408F"/>
    <w:rsid w:val="002F251F"/>
    <w:rsid w:val="0030419A"/>
    <w:rsid w:val="003466C9"/>
    <w:rsid w:val="0038246B"/>
    <w:rsid w:val="00390641"/>
    <w:rsid w:val="00395972"/>
    <w:rsid w:val="003B35C1"/>
    <w:rsid w:val="003F42CC"/>
    <w:rsid w:val="00446E9C"/>
    <w:rsid w:val="00450603"/>
    <w:rsid w:val="00484AD0"/>
    <w:rsid w:val="004B23E5"/>
    <w:rsid w:val="004C5594"/>
    <w:rsid w:val="0059682A"/>
    <w:rsid w:val="005B1732"/>
    <w:rsid w:val="005C29CC"/>
    <w:rsid w:val="005C560C"/>
    <w:rsid w:val="005D0E45"/>
    <w:rsid w:val="005E3050"/>
    <w:rsid w:val="00604212"/>
    <w:rsid w:val="00656D2C"/>
    <w:rsid w:val="006C6407"/>
    <w:rsid w:val="006D4A54"/>
    <w:rsid w:val="006E1C18"/>
    <w:rsid w:val="00707C12"/>
    <w:rsid w:val="007204A5"/>
    <w:rsid w:val="007219E1"/>
    <w:rsid w:val="007412C6"/>
    <w:rsid w:val="00781967"/>
    <w:rsid w:val="00794E7A"/>
    <w:rsid w:val="007C706C"/>
    <w:rsid w:val="0080063C"/>
    <w:rsid w:val="00810E10"/>
    <w:rsid w:val="00821B62"/>
    <w:rsid w:val="008276D2"/>
    <w:rsid w:val="00830721"/>
    <w:rsid w:val="00843564"/>
    <w:rsid w:val="008B7E31"/>
    <w:rsid w:val="008D670C"/>
    <w:rsid w:val="0091444F"/>
    <w:rsid w:val="00915D56"/>
    <w:rsid w:val="009255D4"/>
    <w:rsid w:val="00931BB0"/>
    <w:rsid w:val="009322AE"/>
    <w:rsid w:val="009339CE"/>
    <w:rsid w:val="00940F07"/>
    <w:rsid w:val="00942CCB"/>
    <w:rsid w:val="009472B6"/>
    <w:rsid w:val="009500B5"/>
    <w:rsid w:val="00951663"/>
    <w:rsid w:val="00972E1F"/>
    <w:rsid w:val="0097476B"/>
    <w:rsid w:val="00987C5C"/>
    <w:rsid w:val="009E309D"/>
    <w:rsid w:val="00A2410E"/>
    <w:rsid w:val="00A371DD"/>
    <w:rsid w:val="00A56192"/>
    <w:rsid w:val="00A57416"/>
    <w:rsid w:val="00A648A8"/>
    <w:rsid w:val="00A7346C"/>
    <w:rsid w:val="00A74FED"/>
    <w:rsid w:val="00A75C02"/>
    <w:rsid w:val="00AA6BA8"/>
    <w:rsid w:val="00AF0B8A"/>
    <w:rsid w:val="00AF12E7"/>
    <w:rsid w:val="00AF2C0A"/>
    <w:rsid w:val="00AF7E51"/>
    <w:rsid w:val="00B12ED0"/>
    <w:rsid w:val="00B7396A"/>
    <w:rsid w:val="00BB0917"/>
    <w:rsid w:val="00BB1D4F"/>
    <w:rsid w:val="00C33F5F"/>
    <w:rsid w:val="00C83A96"/>
    <w:rsid w:val="00C90B7B"/>
    <w:rsid w:val="00CB6E7D"/>
    <w:rsid w:val="00CE53A2"/>
    <w:rsid w:val="00D22812"/>
    <w:rsid w:val="00D24727"/>
    <w:rsid w:val="00D96F2A"/>
    <w:rsid w:val="00DA5837"/>
    <w:rsid w:val="00DB024E"/>
    <w:rsid w:val="00DC03D8"/>
    <w:rsid w:val="00DC0CCF"/>
    <w:rsid w:val="00DE491C"/>
    <w:rsid w:val="00DF01E0"/>
    <w:rsid w:val="00E02A60"/>
    <w:rsid w:val="00E27277"/>
    <w:rsid w:val="00E46B45"/>
    <w:rsid w:val="00E556FB"/>
    <w:rsid w:val="00E6275F"/>
    <w:rsid w:val="00EB0E66"/>
    <w:rsid w:val="00EB379E"/>
    <w:rsid w:val="00ED0F50"/>
    <w:rsid w:val="00ED305D"/>
    <w:rsid w:val="00EF71A5"/>
    <w:rsid w:val="00F001EF"/>
    <w:rsid w:val="00F22BFB"/>
    <w:rsid w:val="00F23F6A"/>
    <w:rsid w:val="00F7170F"/>
    <w:rsid w:val="00F76FAA"/>
    <w:rsid w:val="00F85614"/>
    <w:rsid w:val="00F858C0"/>
    <w:rsid w:val="00FC1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8"/>
        <w:szCs w:val="22"/>
        <w:lang w:val="vi-VN" w:eastAsia="zh-CN"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0C"/>
  </w:style>
  <w:style w:type="paragraph" w:styleId="Heading1">
    <w:name w:val="heading 1"/>
    <w:basedOn w:val="Normal"/>
    <w:next w:val="Normal"/>
    <w:link w:val="Heading1Char"/>
    <w:uiPriority w:val="9"/>
    <w:qFormat/>
    <w:rsid w:val="00186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8A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868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68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68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68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68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68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8A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868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68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68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68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68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68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6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8A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868A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868A3"/>
    <w:pPr>
      <w:spacing w:before="160"/>
      <w:jc w:val="center"/>
    </w:pPr>
    <w:rPr>
      <w:i/>
      <w:iCs/>
      <w:color w:val="404040" w:themeColor="text1" w:themeTint="BF"/>
    </w:rPr>
  </w:style>
  <w:style w:type="character" w:customStyle="1" w:styleId="QuoteChar">
    <w:name w:val="Quote Char"/>
    <w:basedOn w:val="DefaultParagraphFont"/>
    <w:link w:val="Quote"/>
    <w:uiPriority w:val="29"/>
    <w:rsid w:val="001868A3"/>
    <w:rPr>
      <w:i/>
      <w:iCs/>
      <w:color w:val="404040" w:themeColor="text1" w:themeTint="BF"/>
    </w:rPr>
  </w:style>
  <w:style w:type="paragraph" w:styleId="ListParagraph">
    <w:name w:val="List Paragraph"/>
    <w:basedOn w:val="Normal"/>
    <w:uiPriority w:val="34"/>
    <w:qFormat/>
    <w:rsid w:val="001868A3"/>
    <w:pPr>
      <w:ind w:left="720"/>
      <w:contextualSpacing/>
    </w:pPr>
  </w:style>
  <w:style w:type="character" w:styleId="IntenseEmphasis">
    <w:name w:val="Intense Emphasis"/>
    <w:basedOn w:val="DefaultParagraphFont"/>
    <w:uiPriority w:val="21"/>
    <w:qFormat/>
    <w:rsid w:val="001868A3"/>
    <w:rPr>
      <w:i/>
      <w:iCs/>
      <w:color w:val="0F4761" w:themeColor="accent1" w:themeShade="BF"/>
    </w:rPr>
  </w:style>
  <w:style w:type="paragraph" w:styleId="IntenseQuote">
    <w:name w:val="Intense Quote"/>
    <w:basedOn w:val="Normal"/>
    <w:next w:val="Normal"/>
    <w:link w:val="IntenseQuoteChar"/>
    <w:uiPriority w:val="30"/>
    <w:qFormat/>
    <w:rsid w:val="00186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8A3"/>
    <w:rPr>
      <w:i/>
      <w:iCs/>
      <w:color w:val="0F4761" w:themeColor="accent1" w:themeShade="BF"/>
    </w:rPr>
  </w:style>
  <w:style w:type="character" w:styleId="IntenseReference">
    <w:name w:val="Intense Reference"/>
    <w:basedOn w:val="DefaultParagraphFont"/>
    <w:uiPriority w:val="32"/>
    <w:qFormat/>
    <w:rsid w:val="001868A3"/>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9216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2A3B7-006C-4786-BC67-5D540EF9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Thanh</dc:creator>
  <cp:lastModifiedBy>MN Tu Minh</cp:lastModifiedBy>
  <cp:revision>2</cp:revision>
  <cp:lastPrinted>2025-02-20T03:36:00Z</cp:lastPrinted>
  <dcterms:created xsi:type="dcterms:W3CDTF">2025-03-08T07:09:00Z</dcterms:created>
  <dcterms:modified xsi:type="dcterms:W3CDTF">2025-03-08T07:09:00Z</dcterms:modified>
</cp:coreProperties>
</file>